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DAC" w14:textId="50D4F005" w:rsidR="000538A3" w:rsidRPr="00A0431B" w:rsidRDefault="00757FF4" w:rsidP="00592B46">
      <w:pPr>
        <w:jc w:val="both"/>
        <w:rPr>
          <w:rFonts w:asciiTheme="majorHAnsi" w:eastAsia="Cambria" w:hAnsiTheme="majorHAnsi" w:cstheme="majorHAnsi"/>
          <w:b/>
        </w:rPr>
      </w:pPr>
      <w:r w:rsidRPr="00A0431B">
        <w:rPr>
          <w:rFonts w:asciiTheme="majorHAnsi" w:hAnsiTheme="majorHAnsi" w:cstheme="majorHAnsi"/>
          <w:noProof/>
        </w:rPr>
        <w:drawing>
          <wp:inline distT="0" distB="0" distL="0" distR="0" wp14:anchorId="4C1A0DB0" wp14:editId="1E8BF686">
            <wp:extent cx="5731510" cy="1589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14" w:rsidRPr="00A0431B">
        <w:rPr>
          <w:rFonts w:asciiTheme="majorHAnsi" w:eastAsia="Cambria" w:hAnsiTheme="majorHAnsi" w:cstheme="majorHAnsi"/>
          <w:b/>
        </w:rPr>
        <w:t xml:space="preserve">ICAHM Bureau </w:t>
      </w:r>
      <w:r w:rsidR="007C5032" w:rsidRPr="00A0431B">
        <w:rPr>
          <w:rFonts w:asciiTheme="majorHAnsi" w:eastAsia="Cambria" w:hAnsiTheme="majorHAnsi" w:cstheme="majorHAnsi"/>
          <w:b/>
        </w:rPr>
        <w:t>meeting</w:t>
      </w:r>
    </w:p>
    <w:p w14:paraId="23F75A4D" w14:textId="77777777" w:rsidR="000538A3" w:rsidRPr="00A0431B" w:rsidRDefault="000538A3" w:rsidP="00592B46">
      <w:pPr>
        <w:jc w:val="both"/>
        <w:rPr>
          <w:rFonts w:asciiTheme="majorHAnsi" w:eastAsia="Cambria" w:hAnsiTheme="majorHAnsi" w:cstheme="majorHAnsi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66"/>
        <w:gridCol w:w="7734"/>
      </w:tblGrid>
      <w:tr w:rsidR="00B438DB" w:rsidRPr="00A0431B" w14:paraId="7613E4DB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F524" w14:textId="77777777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eastAsia="Cambria" w:hAnsiTheme="majorHAnsi" w:cstheme="majorHAnsi"/>
                <w:b/>
                <w:bCs/>
              </w:rPr>
              <w:t>Date: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56A0" w14:textId="72221D7A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  <w:r w:rsidRPr="00A0431B">
              <w:rPr>
                <w:rFonts w:asciiTheme="majorHAnsi" w:eastAsia="Cambria" w:hAnsiTheme="majorHAnsi" w:cstheme="majorHAnsi"/>
              </w:rPr>
              <w:t>202</w:t>
            </w:r>
            <w:r>
              <w:rPr>
                <w:rFonts w:asciiTheme="majorHAnsi" w:eastAsia="Cambria" w:hAnsiTheme="majorHAnsi" w:cstheme="majorHAnsi"/>
              </w:rPr>
              <w:t>3.02.28</w:t>
            </w:r>
          </w:p>
        </w:tc>
      </w:tr>
      <w:tr w:rsidR="00B438DB" w:rsidRPr="002A033C" w14:paraId="73BAF36E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9041" w14:textId="77777777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eastAsia="Cambria" w:hAnsiTheme="majorHAnsi" w:cstheme="majorHAnsi"/>
                <w:b/>
                <w:bCs/>
              </w:rPr>
              <w:t>Time: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00A1" w14:textId="0674750E" w:rsidR="00B438DB" w:rsidRPr="00B438D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  <w:lang w:val="fr-FR"/>
              </w:rPr>
            </w:pPr>
            <w:proofErr w:type="gramStart"/>
            <w:r w:rsidRPr="001A6CEF">
              <w:rPr>
                <w:rFonts w:asciiTheme="majorHAnsi" w:eastAsia="Cambria" w:hAnsiTheme="majorHAnsi" w:cstheme="majorHAnsi"/>
                <w:lang w:val="fr-FR"/>
              </w:rPr>
              <w:t>03:</w:t>
            </w:r>
            <w:proofErr w:type="gramEnd"/>
            <w:r w:rsidRPr="001A6CEF">
              <w:rPr>
                <w:rFonts w:asciiTheme="majorHAnsi" w:eastAsia="Cambria" w:hAnsiTheme="majorHAnsi" w:cstheme="majorHAnsi"/>
                <w:lang w:val="fr-FR"/>
              </w:rPr>
              <w:t>00 EDT, 04:00 CLST, 08:00 UTC, 09:00 CET, 1</w:t>
            </w:r>
            <w:r>
              <w:rPr>
                <w:rFonts w:asciiTheme="majorHAnsi" w:eastAsia="Cambria" w:hAnsiTheme="majorHAnsi" w:cstheme="majorHAnsi"/>
                <w:lang w:val="fr-FR"/>
              </w:rPr>
              <w:t>6</w:t>
            </w:r>
            <w:r w:rsidRPr="001A6CEF">
              <w:rPr>
                <w:rFonts w:asciiTheme="majorHAnsi" w:eastAsia="Cambria" w:hAnsiTheme="majorHAnsi" w:cstheme="majorHAnsi"/>
                <w:lang w:val="fr-FR"/>
              </w:rPr>
              <w:t>:00 PHT, 1</w:t>
            </w:r>
            <w:r>
              <w:rPr>
                <w:rFonts w:asciiTheme="majorHAnsi" w:eastAsia="Cambria" w:hAnsiTheme="majorHAnsi" w:cstheme="majorHAnsi"/>
                <w:lang w:val="fr-FR"/>
              </w:rPr>
              <w:t>7:</w:t>
            </w:r>
            <w:r w:rsidRPr="001A6CEF">
              <w:rPr>
                <w:rFonts w:asciiTheme="majorHAnsi" w:eastAsia="Cambria" w:hAnsiTheme="majorHAnsi" w:cstheme="majorHAnsi"/>
                <w:lang w:val="fr-FR"/>
              </w:rPr>
              <w:t xml:space="preserve">00 JST, </w:t>
            </w:r>
            <w:r>
              <w:rPr>
                <w:rFonts w:asciiTheme="majorHAnsi" w:eastAsia="Cambria" w:hAnsiTheme="majorHAnsi" w:cstheme="majorHAnsi"/>
                <w:lang w:val="fr-FR"/>
              </w:rPr>
              <w:t>19</w:t>
            </w:r>
            <w:r w:rsidRPr="001A6CEF">
              <w:rPr>
                <w:rFonts w:asciiTheme="majorHAnsi" w:eastAsia="Cambria" w:hAnsiTheme="majorHAnsi" w:cstheme="majorHAnsi"/>
                <w:lang w:val="fr-FR"/>
              </w:rPr>
              <w:t xml:space="preserve">:00 AEST </w:t>
            </w:r>
          </w:p>
        </w:tc>
      </w:tr>
      <w:tr w:rsidR="00B438DB" w:rsidRPr="00A0431B" w14:paraId="5C2FE04F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96D7" w14:textId="32C79A05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 w:rsidRPr="00A0431B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A753" w14:textId="792DF863" w:rsidR="00B438DB" w:rsidRPr="00A0431B" w:rsidRDefault="00B438DB" w:rsidP="00B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  <w:r w:rsidRPr="00A0431B">
              <w:rPr>
                <w:rFonts w:asciiTheme="majorHAnsi" w:hAnsiTheme="majorHAnsi" w:cstheme="majorHAnsi"/>
                <w:bCs/>
              </w:rPr>
              <w:t>Online Zoom meeting</w:t>
            </w:r>
          </w:p>
        </w:tc>
      </w:tr>
      <w:tr w:rsidR="000538A3" w:rsidRPr="00A0431B" w14:paraId="403AAC54" w14:textId="77777777" w:rsidTr="00F65540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C615" w14:textId="7EEC6B2C" w:rsidR="000538A3" w:rsidRPr="00A0431B" w:rsidRDefault="00AD3F67" w:rsidP="0059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mbria" w:hAnsiTheme="majorHAnsi" w:cstheme="majorHAnsi"/>
                <w:b/>
                <w:bCs/>
              </w:rPr>
            </w:pPr>
            <w:r>
              <w:rPr>
                <w:rFonts w:asciiTheme="majorHAnsi" w:eastAsia="Cambria" w:hAnsiTheme="majorHAnsi" w:cstheme="majorHAnsi"/>
                <w:b/>
                <w:bCs/>
              </w:rPr>
              <w:t>Present</w:t>
            </w:r>
            <w:r w:rsidR="007C5032" w:rsidRPr="00A0431B">
              <w:rPr>
                <w:rFonts w:asciiTheme="majorHAnsi" w:eastAsia="Cambria" w:hAnsiTheme="majorHAnsi" w:cstheme="majorHAnsi"/>
                <w:b/>
                <w:bCs/>
              </w:rPr>
              <w:t>: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64EC" w14:textId="53F0F932" w:rsidR="0053503E" w:rsidRPr="0053503E" w:rsidRDefault="00AE3575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Elected </w:t>
            </w:r>
            <w:r w:rsidR="0053503E">
              <w:rPr>
                <w:rFonts w:asciiTheme="majorHAnsi" w:hAnsiTheme="majorHAnsi" w:cstheme="majorHAnsi"/>
                <w:i/>
                <w:iCs/>
              </w:rPr>
              <w:t>members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(voting)</w:t>
            </w:r>
          </w:p>
          <w:p w14:paraId="72E080A6" w14:textId="297902F6" w:rsidR="006215CA" w:rsidRPr="00A0431B" w:rsidRDefault="006215CA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 w:rsidRPr="00A0431B">
              <w:rPr>
                <w:rFonts w:asciiTheme="majorHAnsi" w:hAnsiTheme="majorHAnsi" w:cstheme="majorHAnsi"/>
              </w:rPr>
              <w:t xml:space="preserve">John Peterson </w:t>
            </w:r>
            <w:r w:rsidRPr="00A0431B">
              <w:rPr>
                <w:rFonts w:asciiTheme="majorHAnsi" w:hAnsiTheme="majorHAnsi" w:cstheme="majorHAnsi"/>
              </w:rPr>
              <w:tab/>
              <w:t xml:space="preserve">(President) </w:t>
            </w:r>
            <w:r w:rsidRPr="00A0431B">
              <w:rPr>
                <w:rFonts w:asciiTheme="majorHAnsi" w:hAnsiTheme="majorHAnsi" w:cstheme="majorHAnsi"/>
              </w:rPr>
              <w:tab/>
              <w:t>[JP]</w:t>
            </w:r>
          </w:p>
          <w:p w14:paraId="0754937F" w14:textId="77777777" w:rsidR="006215CA" w:rsidRPr="00A0431B" w:rsidRDefault="006215CA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 w:rsidRPr="00A0431B">
              <w:rPr>
                <w:rFonts w:asciiTheme="majorHAnsi" w:hAnsiTheme="majorHAnsi" w:cstheme="majorHAnsi"/>
              </w:rPr>
              <w:t xml:space="preserve">Adrian Olivier </w:t>
            </w:r>
            <w:r w:rsidRPr="00A0431B">
              <w:rPr>
                <w:rFonts w:asciiTheme="majorHAnsi" w:hAnsiTheme="majorHAnsi" w:cstheme="majorHAnsi"/>
              </w:rPr>
              <w:tab/>
              <w:t xml:space="preserve">(Secretary-General) </w:t>
            </w:r>
            <w:r w:rsidRPr="00A0431B">
              <w:rPr>
                <w:rFonts w:asciiTheme="majorHAnsi" w:hAnsiTheme="majorHAnsi" w:cstheme="majorHAnsi"/>
              </w:rPr>
              <w:tab/>
              <w:t>[AO]</w:t>
            </w:r>
          </w:p>
          <w:p w14:paraId="152D687C" w14:textId="7DEDB5C6" w:rsidR="00190407" w:rsidRDefault="00190407" w:rsidP="00F65540">
            <w:pPr>
              <w:tabs>
                <w:tab w:val="left" w:pos="2860"/>
                <w:tab w:val="left" w:pos="684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 Whincop</w:t>
            </w:r>
            <w:r>
              <w:rPr>
                <w:rFonts w:asciiTheme="majorHAnsi" w:hAnsiTheme="majorHAnsi" w:cstheme="majorHAnsi"/>
              </w:rPr>
              <w:tab/>
            </w:r>
            <w:r w:rsidR="00C73EFC">
              <w:rPr>
                <w:rFonts w:asciiTheme="majorHAnsi" w:hAnsiTheme="majorHAnsi" w:cstheme="majorHAnsi"/>
              </w:rPr>
              <w:t>(Administrative Secretary)</w:t>
            </w:r>
            <w:r w:rsidR="00C73EFC">
              <w:rPr>
                <w:rFonts w:asciiTheme="majorHAnsi" w:hAnsiTheme="majorHAnsi" w:cstheme="majorHAnsi"/>
              </w:rPr>
              <w:tab/>
              <w:t>[MW]</w:t>
            </w:r>
          </w:p>
          <w:p w14:paraId="4E33AAE5" w14:textId="052A8B77" w:rsidR="000538A3" w:rsidRPr="001F6354" w:rsidRDefault="000538A3" w:rsidP="00F6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AA85478" w14:textId="77777777" w:rsidR="0053503E" w:rsidRPr="001F6354" w:rsidRDefault="0053503E" w:rsidP="00F6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9C90A8B" w14:textId="77777777" w:rsidR="00AE3575" w:rsidRDefault="00AE3575" w:rsidP="00A04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546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  <w:i/>
                <w:iCs/>
              </w:rPr>
              <w:t>Bureau Representatives (non-voting)</w:t>
            </w:r>
          </w:p>
          <w:p w14:paraId="7CD63E0A" w14:textId="00D581C3" w:rsidR="00C43F92" w:rsidRDefault="00C43F92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Will </w:t>
            </w:r>
            <w:proofErr w:type="spellStart"/>
            <w:r>
              <w:rPr>
                <w:rFonts w:asciiTheme="majorHAnsi" w:eastAsia="Cambria" w:hAnsiTheme="majorHAnsi" w:cstheme="majorHAnsi"/>
              </w:rPr>
              <w:t>Megarry</w:t>
            </w:r>
            <w:proofErr w:type="spellEnd"/>
            <w:r w:rsidR="00C05EDA">
              <w:rPr>
                <w:rFonts w:asciiTheme="majorHAnsi" w:eastAsia="Cambria" w:hAnsiTheme="majorHAnsi" w:cstheme="majorHAnsi"/>
              </w:rPr>
              <w:tab/>
              <w:t>Climate Change &amp; Cultural Heritage WG</w:t>
            </w:r>
            <w:r w:rsidR="006634A9">
              <w:rPr>
                <w:rFonts w:asciiTheme="majorHAnsi" w:eastAsia="Cambria" w:hAnsiTheme="majorHAnsi" w:cstheme="majorHAnsi"/>
              </w:rPr>
              <w:tab/>
              <w:t>[W</w:t>
            </w:r>
            <w:r w:rsidR="000E7927">
              <w:rPr>
                <w:rFonts w:asciiTheme="majorHAnsi" w:eastAsia="Cambria" w:hAnsiTheme="majorHAnsi" w:cstheme="majorHAnsi"/>
              </w:rPr>
              <w:t>M</w:t>
            </w:r>
            <w:r w:rsidR="006634A9">
              <w:rPr>
                <w:rFonts w:asciiTheme="majorHAnsi" w:eastAsia="Cambria" w:hAnsiTheme="majorHAnsi" w:cstheme="majorHAnsi"/>
              </w:rPr>
              <w:t>]</w:t>
            </w:r>
          </w:p>
          <w:p w14:paraId="687FAE1B" w14:textId="77777777" w:rsidR="006634A9" w:rsidRDefault="006634A9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</w:p>
          <w:p w14:paraId="4141B9D8" w14:textId="77777777" w:rsidR="002A033C" w:rsidRDefault="002A033C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</w:p>
          <w:p w14:paraId="3695BA6F" w14:textId="77777777" w:rsidR="009170FA" w:rsidRDefault="0099426A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  <w:i/>
                <w:iCs/>
              </w:rPr>
              <w:t>Other</w:t>
            </w:r>
          </w:p>
          <w:p w14:paraId="291E15A8" w14:textId="77777777" w:rsidR="0099426A" w:rsidRPr="001B1DA3" w:rsidRDefault="0099426A" w:rsidP="00994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Regina Yoma</w:t>
            </w:r>
            <w:r>
              <w:rPr>
                <w:rFonts w:asciiTheme="majorHAnsi" w:hAnsiTheme="majorHAnsi" w:cstheme="majorHAnsi"/>
                <w:lang w:val="en-GB"/>
              </w:rPr>
              <w:tab/>
              <w:t>ICAHM Support</w:t>
            </w:r>
            <w:r>
              <w:rPr>
                <w:rFonts w:asciiTheme="majorHAnsi" w:hAnsiTheme="majorHAnsi" w:cstheme="majorHAnsi"/>
                <w:lang w:val="en-GB"/>
              </w:rPr>
              <w:tab/>
              <w:t>[RY]</w:t>
            </w:r>
          </w:p>
          <w:p w14:paraId="05D10F0A" w14:textId="66B7DC92" w:rsidR="0099426A" w:rsidRPr="0099426A" w:rsidRDefault="0099426A" w:rsidP="002D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6842"/>
              </w:tabs>
              <w:spacing w:line="240" w:lineRule="auto"/>
              <w:jc w:val="both"/>
              <w:rPr>
                <w:rFonts w:asciiTheme="majorHAnsi" w:eastAsia="Cambria" w:hAnsiTheme="majorHAnsi" w:cstheme="majorHAnsi"/>
                <w:lang w:val="en-GB"/>
              </w:rPr>
            </w:pPr>
          </w:p>
        </w:tc>
      </w:tr>
    </w:tbl>
    <w:p w14:paraId="25F1E71D" w14:textId="2FAD00D0" w:rsidR="000538A3" w:rsidRPr="00A0431B" w:rsidRDefault="000538A3" w:rsidP="00592B46">
      <w:pPr>
        <w:jc w:val="both"/>
        <w:rPr>
          <w:rFonts w:asciiTheme="majorHAnsi" w:eastAsia="Cambria" w:hAnsiTheme="majorHAnsi" w:cstheme="majorHAnsi"/>
        </w:rPr>
      </w:pPr>
    </w:p>
    <w:p w14:paraId="1B04EC14" w14:textId="26E17DCE" w:rsidR="00F0187F" w:rsidRPr="00A0431B" w:rsidRDefault="00F0187F" w:rsidP="00592B46">
      <w:pPr>
        <w:jc w:val="both"/>
        <w:rPr>
          <w:rFonts w:asciiTheme="majorHAnsi" w:eastAsia="Cambria" w:hAnsiTheme="majorHAnsi" w:cstheme="majorHAnsi"/>
        </w:rPr>
      </w:pPr>
    </w:p>
    <w:p w14:paraId="31121149" w14:textId="77777777" w:rsidR="007878C6" w:rsidRDefault="007878C6">
      <w:pPr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br w:type="page"/>
      </w:r>
    </w:p>
    <w:p w14:paraId="580A0A0C" w14:textId="42577AE2" w:rsidR="00F0187F" w:rsidRPr="00F0187F" w:rsidRDefault="00F0187F" w:rsidP="00F0187F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F0187F">
        <w:rPr>
          <w:rFonts w:asciiTheme="majorHAnsi" w:eastAsia="Times New Roman" w:hAnsiTheme="majorHAnsi" w:cstheme="majorHAnsi"/>
          <w:b/>
          <w:lang w:val="en-GB" w:eastAsia="en-GB"/>
        </w:rPr>
        <w:lastRenderedPageBreak/>
        <w:t>AGENDA</w:t>
      </w:r>
    </w:p>
    <w:p w14:paraId="14305670" w14:textId="77777777" w:rsidR="00F0187F" w:rsidRDefault="00F0187F" w:rsidP="00F0187F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262427CE" w14:textId="77777777" w:rsidR="004129F4" w:rsidRDefault="004129F4" w:rsidP="00F0187F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7ED11521" w14:textId="6339287A" w:rsidR="000E5480" w:rsidRPr="00F0187F" w:rsidRDefault="00581DC2" w:rsidP="00F0187F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Ordinary business</w:t>
      </w:r>
    </w:p>
    <w:p w14:paraId="2191A2CC" w14:textId="309B94DA" w:rsidR="0040239D" w:rsidRDefault="0040239D" w:rsidP="004F3900">
      <w:pPr>
        <w:numPr>
          <w:ilvl w:val="0"/>
          <w:numId w:val="2"/>
        </w:numPr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Apologies</w:t>
      </w:r>
    </w:p>
    <w:p w14:paraId="1F26E47A" w14:textId="20055117" w:rsidR="0040239D" w:rsidRDefault="0040239D" w:rsidP="004F3900">
      <w:pPr>
        <w:numPr>
          <w:ilvl w:val="0"/>
          <w:numId w:val="2"/>
        </w:numPr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Minutes of the ICAHM Bureau meeting 2021.0</w:t>
      </w:r>
      <w:r w:rsidR="00421EFC">
        <w:rPr>
          <w:rFonts w:asciiTheme="majorHAnsi" w:eastAsia="Times New Roman" w:hAnsiTheme="majorHAnsi" w:cstheme="majorHAnsi"/>
          <w:bCs/>
          <w:lang w:val="en-GB" w:eastAsia="en-GB"/>
        </w:rPr>
        <w:t>9.16</w:t>
      </w:r>
    </w:p>
    <w:p w14:paraId="566BF834" w14:textId="514B1E0D" w:rsidR="0040239D" w:rsidRDefault="0040239D" w:rsidP="0040239D">
      <w:pPr>
        <w:numPr>
          <w:ilvl w:val="1"/>
          <w:numId w:val="8"/>
        </w:numPr>
        <w:spacing w:line="240" w:lineRule="auto"/>
        <w:ind w:left="1134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Approval of Minutes</w:t>
      </w:r>
    </w:p>
    <w:p w14:paraId="49CCCA9D" w14:textId="411A0769" w:rsidR="0040239D" w:rsidRDefault="0040239D" w:rsidP="0040239D">
      <w:pPr>
        <w:numPr>
          <w:ilvl w:val="1"/>
          <w:numId w:val="8"/>
        </w:numPr>
        <w:spacing w:line="240" w:lineRule="auto"/>
        <w:ind w:left="1134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Matters Arising (not otherwise on the </w:t>
      </w:r>
      <w:proofErr w:type="gramStart"/>
      <w:r>
        <w:rPr>
          <w:rFonts w:asciiTheme="majorHAnsi" w:eastAsia="Times New Roman" w:hAnsiTheme="majorHAnsi" w:cstheme="majorHAnsi"/>
          <w:bCs/>
          <w:lang w:val="en-GB" w:eastAsia="en-GB"/>
        </w:rPr>
        <w:t>Agenda</w:t>
      </w:r>
      <w:proofErr w:type="gramEnd"/>
      <w:r>
        <w:rPr>
          <w:rFonts w:asciiTheme="majorHAnsi" w:eastAsia="Times New Roman" w:hAnsiTheme="majorHAnsi" w:cstheme="majorHAnsi"/>
          <w:bCs/>
          <w:lang w:val="en-GB" w:eastAsia="en-GB"/>
        </w:rPr>
        <w:t>)</w:t>
      </w:r>
    </w:p>
    <w:p w14:paraId="335D610A" w14:textId="0F879307" w:rsidR="002250F0" w:rsidRDefault="002A1EAB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President’s update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4396664B" w14:textId="31974988" w:rsidR="00E20E6C" w:rsidRDefault="00793B94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ICAHM Membership</w:t>
      </w:r>
      <w:r w:rsidR="00581DC2">
        <w:rPr>
          <w:rFonts w:asciiTheme="majorHAnsi" w:eastAsia="Times New Roman" w:hAnsiTheme="majorHAnsi" w:cstheme="majorHAnsi"/>
          <w:bCs/>
          <w:lang w:val="en-GB" w:eastAsia="en-GB"/>
        </w:rPr>
        <w:t xml:space="preserve"> update</w:t>
      </w:r>
      <w:r w:rsidR="008F0C80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79EDD87B" w14:textId="69E2AD5F" w:rsidR="0093588E" w:rsidRDefault="00527C11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</w:t>
      </w:r>
      <w:r w:rsidR="0093588E">
        <w:rPr>
          <w:rFonts w:asciiTheme="majorHAnsi" w:eastAsia="Times New Roman" w:hAnsiTheme="majorHAnsi" w:cstheme="majorHAnsi"/>
          <w:bCs/>
          <w:lang w:val="en-GB" w:eastAsia="en-GB"/>
        </w:rPr>
        <w:t>Comm</w:t>
      </w:r>
      <w:r w:rsidR="00D22F40">
        <w:rPr>
          <w:rFonts w:asciiTheme="majorHAnsi" w:eastAsia="Times New Roman" w:hAnsiTheme="majorHAnsi" w:cstheme="majorHAnsi"/>
          <w:bCs/>
          <w:lang w:val="en-GB" w:eastAsia="en-GB"/>
        </w:rPr>
        <w:t xml:space="preserve">s </w:t>
      </w:r>
      <w:r w:rsidR="00581DC2">
        <w:rPr>
          <w:rFonts w:asciiTheme="majorHAnsi" w:eastAsia="Times New Roman" w:hAnsiTheme="majorHAnsi" w:cstheme="majorHAnsi"/>
          <w:bCs/>
          <w:lang w:val="en-GB" w:eastAsia="en-GB"/>
        </w:rPr>
        <w:t xml:space="preserve">update </w:t>
      </w:r>
      <w:r w:rsidR="00D22F40">
        <w:rPr>
          <w:rFonts w:asciiTheme="majorHAnsi" w:eastAsia="Times New Roman" w:hAnsiTheme="majorHAnsi" w:cstheme="majorHAnsi"/>
          <w:bCs/>
          <w:lang w:val="en-GB" w:eastAsia="en-GB"/>
        </w:rPr>
        <w:t>(Email distribution / Website / Digital media</w:t>
      </w:r>
      <w:r w:rsidR="001B247D">
        <w:rPr>
          <w:rFonts w:asciiTheme="majorHAnsi" w:eastAsia="Times New Roman" w:hAnsiTheme="majorHAnsi" w:cstheme="majorHAnsi"/>
          <w:bCs/>
          <w:lang w:val="en-GB" w:eastAsia="en-GB"/>
        </w:rPr>
        <w:t>)</w:t>
      </w:r>
      <w:r w:rsidR="0011158B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57F3AA5D" w14:textId="6FA10B39" w:rsidR="00E43814" w:rsidRPr="00581DC2" w:rsidRDefault="00E43814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s-ES" w:eastAsia="en-GB"/>
        </w:rPr>
      </w:pPr>
      <w:r w:rsidRPr="00581DC2">
        <w:rPr>
          <w:rFonts w:asciiTheme="majorHAnsi" w:eastAsia="Times New Roman" w:hAnsiTheme="majorHAnsi" w:cstheme="majorHAnsi"/>
          <w:bCs/>
          <w:lang w:val="es-ES" w:eastAsia="en-GB"/>
        </w:rPr>
        <w:t xml:space="preserve">ICAHM </w:t>
      </w:r>
      <w:proofErr w:type="spellStart"/>
      <w:r w:rsidRPr="00581DC2">
        <w:rPr>
          <w:rFonts w:asciiTheme="majorHAnsi" w:eastAsia="Times New Roman" w:hAnsiTheme="majorHAnsi" w:cstheme="majorHAnsi"/>
          <w:bCs/>
          <w:lang w:val="es-ES" w:eastAsia="en-GB"/>
        </w:rPr>
        <w:t>Finances</w:t>
      </w:r>
      <w:proofErr w:type="spellEnd"/>
      <w:r w:rsidRPr="00581DC2">
        <w:rPr>
          <w:rFonts w:asciiTheme="majorHAnsi" w:eastAsia="Times New Roman" w:hAnsiTheme="majorHAnsi" w:cstheme="majorHAnsi"/>
          <w:bCs/>
          <w:lang w:val="es-ES" w:eastAsia="en-GB"/>
        </w:rPr>
        <w:t xml:space="preserve"> </w:t>
      </w:r>
      <w:proofErr w:type="spellStart"/>
      <w:r w:rsidR="00581DC2" w:rsidRPr="00581DC2">
        <w:rPr>
          <w:rFonts w:asciiTheme="majorHAnsi" w:eastAsia="Times New Roman" w:hAnsiTheme="majorHAnsi" w:cstheme="majorHAnsi"/>
          <w:bCs/>
          <w:lang w:val="es-ES" w:eastAsia="en-GB"/>
        </w:rPr>
        <w:t>u</w:t>
      </w:r>
      <w:r w:rsidR="00581DC2">
        <w:rPr>
          <w:rFonts w:asciiTheme="majorHAnsi" w:eastAsia="Times New Roman" w:hAnsiTheme="majorHAnsi" w:cstheme="majorHAnsi"/>
          <w:bCs/>
          <w:lang w:val="es-ES" w:eastAsia="en-GB"/>
        </w:rPr>
        <w:t>pdate</w:t>
      </w:r>
      <w:proofErr w:type="spellEnd"/>
      <w:r w:rsidRPr="00581DC2">
        <w:rPr>
          <w:rFonts w:asciiTheme="majorHAnsi" w:eastAsia="Times New Roman" w:hAnsiTheme="majorHAnsi" w:cstheme="majorHAnsi"/>
          <w:bCs/>
          <w:lang w:val="es-ES" w:eastAsia="en-GB"/>
        </w:rPr>
        <w:tab/>
      </w:r>
    </w:p>
    <w:p w14:paraId="4F584296" w14:textId="77777777" w:rsidR="008F55C0" w:rsidRDefault="00B62039" w:rsidP="001A079A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811F3B">
        <w:rPr>
          <w:rFonts w:asciiTheme="majorHAnsi" w:eastAsia="Times New Roman" w:hAnsiTheme="majorHAnsi" w:cstheme="majorHAnsi"/>
          <w:bCs/>
          <w:lang w:val="en-GB" w:eastAsia="en-GB"/>
        </w:rPr>
        <w:t>ICAHM Webinars</w:t>
      </w:r>
      <w:r w:rsidR="00581DC2" w:rsidRPr="00811F3B">
        <w:rPr>
          <w:rFonts w:asciiTheme="majorHAnsi" w:eastAsia="Times New Roman" w:hAnsiTheme="majorHAnsi" w:cstheme="majorHAnsi"/>
          <w:bCs/>
          <w:lang w:val="en-GB" w:eastAsia="en-GB"/>
        </w:rPr>
        <w:t xml:space="preserve"> update</w:t>
      </w:r>
      <w:r w:rsidRPr="00811F3B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1B6E9DD9" w14:textId="4C7F6BD2" w:rsidR="00C56817" w:rsidRPr="00811F3B" w:rsidRDefault="00C56817" w:rsidP="001A079A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811F3B">
        <w:rPr>
          <w:rFonts w:asciiTheme="majorHAnsi" w:eastAsia="Times New Roman" w:hAnsiTheme="majorHAnsi" w:cstheme="majorHAnsi"/>
          <w:bCs/>
          <w:lang w:val="en-GB" w:eastAsia="en-GB"/>
        </w:rPr>
        <w:t>ICAHM Publications</w:t>
      </w:r>
      <w:r w:rsidR="00581DC2" w:rsidRPr="00811F3B">
        <w:rPr>
          <w:rFonts w:asciiTheme="majorHAnsi" w:eastAsia="Times New Roman" w:hAnsiTheme="majorHAnsi" w:cstheme="majorHAnsi"/>
          <w:bCs/>
          <w:lang w:val="en-GB" w:eastAsia="en-GB"/>
        </w:rPr>
        <w:t xml:space="preserve"> update</w:t>
      </w:r>
      <w:r w:rsidRPr="00811F3B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3986BB4C" w14:textId="1EE62948" w:rsidR="00A21DFB" w:rsidRDefault="00586623" w:rsidP="00A21DFB">
      <w:pPr>
        <w:numPr>
          <w:ilvl w:val="1"/>
          <w:numId w:val="18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Springer Contract</w:t>
      </w:r>
    </w:p>
    <w:p w14:paraId="3A1EDA02" w14:textId="0492090B" w:rsidR="00586623" w:rsidRDefault="00586623" w:rsidP="00A21DFB">
      <w:pPr>
        <w:numPr>
          <w:ilvl w:val="1"/>
          <w:numId w:val="18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Annual meeting 2021</w:t>
      </w:r>
    </w:p>
    <w:p w14:paraId="2DD6A545" w14:textId="7B4B6B36" w:rsidR="00586623" w:rsidRDefault="00586623" w:rsidP="00A21DFB">
      <w:pPr>
        <w:numPr>
          <w:ilvl w:val="1"/>
          <w:numId w:val="18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Annual meeting 2022</w:t>
      </w:r>
    </w:p>
    <w:p w14:paraId="1AE9D5EF" w14:textId="50DE9F49" w:rsidR="005C7CB6" w:rsidRDefault="005C7CB6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</w:t>
      </w:r>
      <w:r w:rsidR="007421B3">
        <w:rPr>
          <w:rFonts w:asciiTheme="majorHAnsi" w:eastAsia="Times New Roman" w:hAnsiTheme="majorHAnsi" w:cstheme="majorHAnsi"/>
          <w:bCs/>
          <w:lang w:val="en-GB" w:eastAsia="en-GB"/>
        </w:rPr>
        <w:t>Publicity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F1707D1" w14:textId="5FF9AB18" w:rsidR="000F0B74" w:rsidRDefault="000F0B74" w:rsidP="000F0B74">
      <w:pPr>
        <w:numPr>
          <w:ilvl w:val="1"/>
          <w:numId w:val="19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Photo Library</w:t>
      </w:r>
    </w:p>
    <w:p w14:paraId="61288E0E" w14:textId="5AB98E73" w:rsidR="00586623" w:rsidRPr="0021113A" w:rsidRDefault="0021113A" w:rsidP="0021113A">
      <w:pPr>
        <w:numPr>
          <w:ilvl w:val="1"/>
          <w:numId w:val="19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Poster</w:t>
      </w:r>
    </w:p>
    <w:p w14:paraId="1AB95CEF" w14:textId="77777777" w:rsidR="00B917C3" w:rsidRPr="0039776B" w:rsidRDefault="00B917C3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EPWG - Mentoring/Internships: update</w:t>
      </w:r>
    </w:p>
    <w:p w14:paraId="542F0A00" w14:textId="01D155AF" w:rsidR="00B917C3" w:rsidRDefault="00B917C3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ICOMOS Annual report for 202</w:t>
      </w:r>
      <w:r w:rsidR="0021113A">
        <w:rPr>
          <w:rFonts w:asciiTheme="majorHAnsi" w:eastAsia="Times New Roman" w:hAnsiTheme="majorHAnsi" w:cstheme="majorHAnsi"/>
          <w:bCs/>
          <w:lang w:val="en-GB" w:eastAsia="en-GB"/>
        </w:rPr>
        <w:t>2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B9F7F4A" w14:textId="7505AF25" w:rsidR="00B917C3" w:rsidRDefault="00B917C3" w:rsidP="00B917C3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Developing ICAHM Strategic Plan for the Triennium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24065E1" w14:textId="77777777" w:rsidR="00CF31DC" w:rsidRDefault="00CF31DC" w:rsidP="00CF31DC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9C7A2FD" w14:textId="77777777" w:rsidR="00443080" w:rsidRDefault="00443080" w:rsidP="00CF31DC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1359F55" w14:textId="1D744F60" w:rsidR="00443080" w:rsidRPr="00443080" w:rsidRDefault="00443080" w:rsidP="00CF31DC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Activity updates</w:t>
      </w:r>
    </w:p>
    <w:p w14:paraId="30DA0E61" w14:textId="315A8C2E" w:rsidR="0071674F" w:rsidRDefault="00471E62" w:rsidP="000B488D">
      <w:pPr>
        <w:numPr>
          <w:ilvl w:val="0"/>
          <w:numId w:val="2"/>
        </w:num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</w:t>
      </w:r>
      <w:r w:rsidR="00DB1E29">
        <w:rPr>
          <w:rFonts w:asciiTheme="majorHAnsi" w:eastAsia="Times New Roman" w:hAnsiTheme="majorHAnsi" w:cstheme="majorHAnsi"/>
          <w:bCs/>
          <w:lang w:val="en-GB" w:eastAsia="en-GB"/>
        </w:rPr>
        <w:t>Report</w:t>
      </w:r>
      <w:r w:rsidR="0041282B">
        <w:rPr>
          <w:rFonts w:asciiTheme="majorHAnsi" w:eastAsia="Times New Roman" w:hAnsiTheme="majorHAnsi" w:cstheme="majorHAnsi"/>
          <w:bCs/>
          <w:lang w:val="en-GB" w:eastAsia="en-GB"/>
        </w:rPr>
        <w:t>s:</w:t>
      </w:r>
      <w:r w:rsidR="00581DC2">
        <w:rPr>
          <w:rFonts w:asciiTheme="majorHAnsi" w:eastAsia="Times New Roman" w:hAnsiTheme="majorHAnsi" w:cstheme="majorHAnsi"/>
          <w:bCs/>
          <w:lang w:val="en-GB" w:eastAsia="en-GB"/>
        </w:rPr>
        <w:t xml:space="preserve"> updates</w:t>
      </w:r>
    </w:p>
    <w:p w14:paraId="319A4FB9" w14:textId="3AB38B42" w:rsidR="00DB1E29" w:rsidRDefault="00DB1E29" w:rsidP="0065247A">
      <w:pPr>
        <w:numPr>
          <w:ilvl w:val="1"/>
          <w:numId w:val="20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ICAHM Africa Initiative</w:t>
      </w:r>
      <w:r w:rsidR="006D3856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4735B050" w14:textId="1CC4033C" w:rsidR="006D3856" w:rsidRDefault="006D3856" w:rsidP="0065247A">
      <w:pPr>
        <w:numPr>
          <w:ilvl w:val="1"/>
          <w:numId w:val="20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Illicit Trafficking </w:t>
      </w:r>
      <w:r w:rsidR="00F83450">
        <w:rPr>
          <w:rFonts w:asciiTheme="majorHAnsi" w:eastAsia="Times New Roman" w:hAnsiTheme="majorHAnsi" w:cstheme="majorHAnsi"/>
          <w:bCs/>
          <w:lang w:val="en-GB" w:eastAsia="en-GB"/>
        </w:rPr>
        <w:t>Initiativ</w:t>
      </w:r>
      <w:r w:rsidR="00732A4C">
        <w:rPr>
          <w:rFonts w:asciiTheme="majorHAnsi" w:eastAsia="Times New Roman" w:hAnsiTheme="majorHAnsi" w:cstheme="majorHAnsi"/>
          <w:bCs/>
          <w:lang w:val="en-GB" w:eastAsia="en-GB"/>
        </w:rPr>
        <w:t>e</w:t>
      </w:r>
    </w:p>
    <w:p w14:paraId="2F5EE0F7" w14:textId="1C8AEE64" w:rsidR="009C03D9" w:rsidRDefault="009C03D9" w:rsidP="0065247A">
      <w:pPr>
        <w:numPr>
          <w:ilvl w:val="1"/>
          <w:numId w:val="20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ICAHM National Committees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6349E566" w14:textId="14075946" w:rsidR="000E34AC" w:rsidRDefault="000E34AC" w:rsidP="0065247A">
      <w:pPr>
        <w:numPr>
          <w:ilvl w:val="1"/>
          <w:numId w:val="20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</w:t>
      </w:r>
      <w:r w:rsidR="00AA7DA0">
        <w:rPr>
          <w:rFonts w:asciiTheme="majorHAnsi" w:eastAsia="Times New Roman" w:hAnsiTheme="majorHAnsi" w:cstheme="majorHAnsi"/>
          <w:bCs/>
          <w:lang w:val="en-GB" w:eastAsia="en-GB"/>
        </w:rPr>
        <w:t>Disabilities and Universal Access</w:t>
      </w:r>
      <w:r w:rsidR="00AA7DA0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9E74065" w14:textId="5C3859FA" w:rsidR="00471E62" w:rsidRDefault="00C16B56" w:rsidP="00471E62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ICOMOS Reports</w:t>
      </w:r>
      <w:r w:rsidR="0041282B">
        <w:rPr>
          <w:rFonts w:asciiTheme="majorHAnsi" w:eastAsia="Times New Roman" w:hAnsiTheme="majorHAnsi" w:cstheme="majorHAnsi"/>
          <w:bCs/>
          <w:lang w:val="en-GB" w:eastAsia="en-GB"/>
        </w:rPr>
        <w:t>: updates</w:t>
      </w:r>
    </w:p>
    <w:p w14:paraId="3FD4519F" w14:textId="228479DF" w:rsidR="002250F0" w:rsidRDefault="002250F0" w:rsidP="009C3F89">
      <w:pPr>
        <w:numPr>
          <w:ilvl w:val="1"/>
          <w:numId w:val="21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EP Working Group</w:t>
      </w:r>
      <w:r w:rsidR="00F8339D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095412C0" w14:textId="3BD9BEA5" w:rsidR="00C16B56" w:rsidRDefault="00C16B56" w:rsidP="009C3F89">
      <w:pPr>
        <w:numPr>
          <w:ilvl w:val="1"/>
          <w:numId w:val="21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SDG Working Group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70C11FC4" w14:textId="1FF4DB23" w:rsidR="00DC2957" w:rsidRDefault="00DC2957" w:rsidP="009C3F89">
      <w:pPr>
        <w:numPr>
          <w:ilvl w:val="1"/>
          <w:numId w:val="21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Climate Change &amp; Cultural Heritage Working Group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7C568AD6" w14:textId="75C19EC5" w:rsidR="001B4D1C" w:rsidRDefault="001B4D1C" w:rsidP="009C3F89">
      <w:pPr>
        <w:numPr>
          <w:ilvl w:val="1"/>
          <w:numId w:val="21"/>
        </w:numPr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Water &amp; Heritage ISC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43906EF3" w14:textId="77777777" w:rsidR="00B31DEF" w:rsidRPr="00B31DEF" w:rsidRDefault="00B31DEF" w:rsidP="00B31DEF">
      <w:pPr>
        <w:tabs>
          <w:tab w:val="left" w:pos="7938"/>
        </w:tabs>
        <w:spacing w:line="240" w:lineRule="auto"/>
        <w:ind w:left="66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722A409" w14:textId="77777777" w:rsidR="0041282B" w:rsidRDefault="0041282B" w:rsidP="0041282B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4CD117E" w14:textId="0E8C8EEF" w:rsidR="006518C1" w:rsidRPr="00441B7B" w:rsidRDefault="00441B7B" w:rsidP="00441B7B">
      <w:pPr>
        <w:pStyle w:val="ListParagraph"/>
        <w:tabs>
          <w:tab w:val="left" w:pos="7938"/>
        </w:tabs>
        <w:spacing w:line="240" w:lineRule="auto"/>
        <w:ind w:left="0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Items for d</w:t>
      </w:r>
      <w:r w:rsidRPr="00441B7B">
        <w:rPr>
          <w:rFonts w:asciiTheme="majorHAnsi" w:eastAsia="Times New Roman" w:hAnsiTheme="majorHAnsi" w:cstheme="majorHAnsi"/>
          <w:b/>
          <w:lang w:val="en-GB" w:eastAsia="en-GB"/>
        </w:rPr>
        <w:t>iscussion</w:t>
      </w:r>
      <w:r w:rsidR="00A36D65" w:rsidRPr="00441B7B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57CD77E2" w14:textId="6A8E723E" w:rsidR="006D1946" w:rsidRDefault="006D4605" w:rsidP="00047AF0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Future meetings</w:t>
      </w:r>
      <w:r w:rsidR="006D1946"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7D5019">
        <w:rPr>
          <w:rFonts w:asciiTheme="majorHAnsi" w:eastAsia="Times New Roman" w:hAnsiTheme="majorHAnsi" w:cstheme="majorHAnsi"/>
          <w:bCs/>
          <w:lang w:val="en-GB" w:eastAsia="en-GB"/>
        </w:rPr>
        <w:br/>
      </w:r>
      <w:r w:rsidR="00EF5258">
        <w:rPr>
          <w:rFonts w:asciiTheme="majorHAnsi" w:eastAsia="Times New Roman" w:hAnsiTheme="majorHAnsi" w:cstheme="majorHAnsi"/>
          <w:bCs/>
          <w:lang w:val="en-GB" w:eastAsia="en-GB"/>
        </w:rPr>
        <w:t xml:space="preserve">1. </w:t>
      </w:r>
      <w:r w:rsidR="00265D26">
        <w:rPr>
          <w:rFonts w:asciiTheme="majorHAnsi" w:eastAsia="Times New Roman" w:hAnsiTheme="majorHAnsi" w:cstheme="majorHAnsi"/>
          <w:bCs/>
          <w:lang w:val="en-GB" w:eastAsia="en-GB"/>
        </w:rPr>
        <w:t>ICOMOS General Assembly and Scientific Symposium</w:t>
      </w:r>
    </w:p>
    <w:p w14:paraId="218330E0" w14:textId="5CDB77C4" w:rsidR="00492111" w:rsidRDefault="00EF5258" w:rsidP="00265D26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2. </w:t>
      </w:r>
      <w:r w:rsidR="00265D26">
        <w:rPr>
          <w:rFonts w:asciiTheme="majorHAnsi" w:eastAsia="Times New Roman" w:hAnsiTheme="majorHAnsi" w:cstheme="majorHAnsi"/>
          <w:bCs/>
          <w:lang w:val="en-GB" w:eastAsia="en-GB"/>
        </w:rPr>
        <w:t>2024</w:t>
      </w:r>
    </w:p>
    <w:p w14:paraId="0B75298B" w14:textId="77777777" w:rsidR="00B31DEF" w:rsidRDefault="00B31DEF" w:rsidP="00B31DEF">
      <w:pPr>
        <w:tabs>
          <w:tab w:val="left" w:pos="7938"/>
        </w:tabs>
        <w:spacing w:line="240" w:lineRule="auto"/>
        <w:ind w:left="66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B6BB373" w14:textId="77777777" w:rsidR="00B31DEF" w:rsidRDefault="00B31DEF" w:rsidP="00B31DEF">
      <w:pPr>
        <w:tabs>
          <w:tab w:val="left" w:pos="7938"/>
        </w:tabs>
        <w:spacing w:line="240" w:lineRule="auto"/>
        <w:ind w:left="66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344187F" w14:textId="21CC1968" w:rsidR="004129F4" w:rsidRPr="004129F4" w:rsidRDefault="004129F4" w:rsidP="00B31DEF">
      <w:pPr>
        <w:tabs>
          <w:tab w:val="left" w:pos="7938"/>
        </w:tabs>
        <w:spacing w:line="240" w:lineRule="auto"/>
        <w:ind w:left="66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Close of meeting</w:t>
      </w:r>
    </w:p>
    <w:p w14:paraId="1CD4ACC5" w14:textId="0771A9EF" w:rsidR="00AC519C" w:rsidRPr="002D1FC1" w:rsidRDefault="004129F4" w:rsidP="00047AF0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N</w:t>
      </w:r>
      <w:r w:rsidR="00AC519C">
        <w:rPr>
          <w:rFonts w:asciiTheme="majorHAnsi" w:eastAsia="Times New Roman" w:hAnsiTheme="majorHAnsi" w:cstheme="majorHAnsi"/>
          <w:bCs/>
          <w:lang w:val="en-GB" w:eastAsia="en-GB"/>
        </w:rPr>
        <w:t>ext meeting of ICAHM Bureau</w:t>
      </w:r>
    </w:p>
    <w:p w14:paraId="2149D11C" w14:textId="1442CD4E" w:rsidR="002D1FC1" w:rsidRDefault="00C77442" w:rsidP="00047AF0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Any Other Business</w:t>
      </w:r>
    </w:p>
    <w:p w14:paraId="2F65AD4D" w14:textId="77777777" w:rsidR="00F83450" w:rsidRDefault="00F83450" w:rsidP="00DB1E29">
      <w:p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8A15D49" w14:textId="62F1BDFC" w:rsidR="00A32E5B" w:rsidRDefault="00A32E5B">
      <w:pPr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br w:type="page"/>
      </w:r>
    </w:p>
    <w:p w14:paraId="3493617B" w14:textId="77777777" w:rsidR="00CC216E" w:rsidRPr="00F0187F" w:rsidRDefault="00CC216E" w:rsidP="00CC216E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lastRenderedPageBreak/>
        <w:t>MINUTES</w:t>
      </w:r>
    </w:p>
    <w:p w14:paraId="150F8287" w14:textId="77777777" w:rsidR="00CC216E" w:rsidRPr="00F0187F" w:rsidRDefault="00CC216E" w:rsidP="00CC216E">
      <w:p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0F0F3C87" w14:textId="77777777" w:rsidR="00CC216E" w:rsidRPr="000D5C43" w:rsidRDefault="00CC216E" w:rsidP="00A27AE0">
      <w:pPr>
        <w:numPr>
          <w:ilvl w:val="0"/>
          <w:numId w:val="11"/>
        </w:numPr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0A1D5D">
        <w:rPr>
          <w:rFonts w:asciiTheme="majorHAnsi" w:eastAsia="Times New Roman" w:hAnsiTheme="majorHAnsi" w:cstheme="majorHAnsi"/>
          <w:b/>
          <w:lang w:val="en-GB" w:eastAsia="en-GB"/>
        </w:rPr>
        <w:t xml:space="preserve">Apologies </w:t>
      </w:r>
    </w:p>
    <w:p w14:paraId="22960441" w14:textId="77777777" w:rsidR="001E6BCD" w:rsidRDefault="001E6BCD" w:rsidP="00450C26">
      <w:pPr>
        <w:tabs>
          <w:tab w:val="left" w:pos="4820"/>
        </w:tabs>
        <w:spacing w:line="240" w:lineRule="auto"/>
        <w:contextualSpacing/>
        <w:rPr>
          <w:rFonts w:asciiTheme="majorHAnsi" w:hAnsiTheme="majorHAnsi" w:cstheme="majorHAnsi"/>
        </w:rPr>
      </w:pPr>
    </w:p>
    <w:p w14:paraId="246B9866" w14:textId="77777777" w:rsidR="00521204" w:rsidRDefault="00521204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hAnsiTheme="majorHAnsi" w:cstheme="majorHAnsi"/>
        </w:rPr>
      </w:pPr>
      <w:r w:rsidRPr="00A0431B">
        <w:rPr>
          <w:rFonts w:asciiTheme="majorHAnsi" w:hAnsiTheme="majorHAnsi" w:cstheme="majorHAnsi"/>
        </w:rPr>
        <w:t xml:space="preserve">Nelly Margarita Robles García </w:t>
      </w:r>
      <w:r w:rsidRPr="00A0431B">
        <w:rPr>
          <w:rFonts w:asciiTheme="majorHAnsi" w:hAnsiTheme="majorHAnsi" w:cstheme="majorHAnsi"/>
        </w:rPr>
        <w:tab/>
        <w:t>(Vice-President)</w:t>
      </w:r>
    </w:p>
    <w:p w14:paraId="4AE42417" w14:textId="2EEF10FD" w:rsidR="00CC216E" w:rsidRDefault="001E6BCD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Cambria" w:hAnsiTheme="majorHAnsi" w:cstheme="majorHAnsi"/>
        </w:rPr>
      </w:pPr>
      <w:r>
        <w:rPr>
          <w:rFonts w:asciiTheme="majorHAnsi" w:hAnsiTheme="majorHAnsi" w:cstheme="majorHAnsi"/>
        </w:rPr>
        <w:t>Tess Davis</w:t>
      </w:r>
      <w:r>
        <w:rPr>
          <w:rFonts w:asciiTheme="majorHAnsi" w:hAnsiTheme="majorHAnsi" w:cstheme="majorHAnsi"/>
        </w:rPr>
        <w:tab/>
        <w:t>(ICAHM Illicit Trafficking Coordinator)</w:t>
      </w:r>
      <w:r>
        <w:rPr>
          <w:rFonts w:asciiTheme="majorHAnsi" w:eastAsia="Times New Roman" w:hAnsiTheme="majorHAnsi" w:cstheme="majorHAnsi"/>
          <w:bCs/>
          <w:lang w:eastAsia="en-GB"/>
        </w:rPr>
        <w:tab/>
      </w:r>
    </w:p>
    <w:p w14:paraId="266EBAB8" w14:textId="0990C67F" w:rsidR="00805717" w:rsidRPr="00A0431B" w:rsidRDefault="00805717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hAnsiTheme="majorHAnsi" w:cstheme="majorHAnsi"/>
        </w:rPr>
      </w:pPr>
      <w:r w:rsidRPr="00A0431B">
        <w:rPr>
          <w:rFonts w:asciiTheme="majorHAnsi" w:hAnsiTheme="majorHAnsi" w:cstheme="majorHAnsi"/>
        </w:rPr>
        <w:t xml:space="preserve">Yumiko </w:t>
      </w:r>
      <w:proofErr w:type="spellStart"/>
      <w:r w:rsidRPr="00A0431B">
        <w:rPr>
          <w:rFonts w:asciiTheme="majorHAnsi" w:hAnsiTheme="majorHAnsi" w:cstheme="majorHAnsi"/>
        </w:rPr>
        <w:t>Nakanashi</w:t>
      </w:r>
      <w:proofErr w:type="spellEnd"/>
      <w:r w:rsidRPr="00A0431B">
        <w:rPr>
          <w:rFonts w:asciiTheme="majorHAnsi" w:hAnsiTheme="majorHAnsi" w:cstheme="majorHAnsi"/>
        </w:rPr>
        <w:tab/>
        <w:t>(Treasurer)</w:t>
      </w:r>
    </w:p>
    <w:p w14:paraId="00FDE104" w14:textId="38209F3F" w:rsidR="00805717" w:rsidRPr="00EF5517" w:rsidRDefault="00805717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hAnsiTheme="majorHAnsi" w:cstheme="majorHAnsi"/>
        </w:rPr>
      </w:pPr>
      <w:r w:rsidRPr="00EF5517">
        <w:rPr>
          <w:rFonts w:asciiTheme="majorHAnsi" w:hAnsiTheme="majorHAnsi" w:cstheme="majorHAnsi"/>
        </w:rPr>
        <w:t xml:space="preserve">Nicole </w:t>
      </w:r>
      <w:proofErr w:type="spellStart"/>
      <w:r w:rsidRPr="00EF5517">
        <w:rPr>
          <w:rFonts w:asciiTheme="majorHAnsi" w:hAnsiTheme="majorHAnsi" w:cstheme="majorHAnsi"/>
        </w:rPr>
        <w:t>Franceschini</w:t>
      </w:r>
      <w:proofErr w:type="spellEnd"/>
      <w:r w:rsidRPr="00EF5517">
        <w:rPr>
          <w:rFonts w:asciiTheme="majorHAnsi" w:hAnsiTheme="majorHAnsi" w:cstheme="majorHAnsi"/>
        </w:rPr>
        <w:t xml:space="preserve"> </w:t>
      </w:r>
      <w:r w:rsidRPr="00EF5517">
        <w:rPr>
          <w:rFonts w:asciiTheme="majorHAnsi" w:hAnsiTheme="majorHAnsi" w:cstheme="majorHAnsi"/>
        </w:rPr>
        <w:tab/>
        <w:t>(EPWG) (SDG Working Group</w:t>
      </w:r>
    </w:p>
    <w:p w14:paraId="6539AAF8" w14:textId="145AE171" w:rsidR="00627E15" w:rsidRDefault="00627E15" w:rsidP="000E68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Annemarie Willems</w:t>
      </w:r>
      <w:r>
        <w:rPr>
          <w:rFonts w:asciiTheme="majorHAnsi" w:hAnsiTheme="majorHAnsi" w:cstheme="majorHAnsi"/>
        </w:rPr>
        <w:tab/>
        <w:t>(Communications Coordinator)</w:t>
      </w:r>
    </w:p>
    <w:p w14:paraId="248625C6" w14:textId="458E6E58" w:rsidR="00AC0662" w:rsidRPr="00395C9A" w:rsidRDefault="00AC0662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395C9A">
        <w:rPr>
          <w:rFonts w:asciiTheme="majorHAnsi" w:eastAsia="Times New Roman" w:hAnsiTheme="majorHAnsi" w:cstheme="majorHAnsi"/>
          <w:bCs/>
          <w:lang w:val="en-GB" w:eastAsia="en-GB"/>
        </w:rPr>
        <w:t xml:space="preserve">Sam </w:t>
      </w:r>
      <w:proofErr w:type="spellStart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>Makuvaza</w:t>
      </w:r>
      <w:proofErr w:type="spellEnd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ab/>
        <w:t>(ICAHM Africa Initiative Coordinator)</w:t>
      </w:r>
    </w:p>
    <w:p w14:paraId="43AAEF5B" w14:textId="2FB0CEC0" w:rsidR="002467FE" w:rsidRDefault="00AC0662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proofErr w:type="spellStart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>Sanjin</w:t>
      </w:r>
      <w:proofErr w:type="spellEnd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proofErr w:type="spellStart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>Mihelić</w:t>
      </w:r>
      <w:proofErr w:type="spellEnd"/>
      <w:r w:rsidRPr="00395C9A"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7615E9">
        <w:rPr>
          <w:rFonts w:asciiTheme="majorHAnsi" w:hAnsiTheme="majorHAnsi" w:cstheme="majorHAnsi"/>
        </w:rPr>
        <w:t>(ICAHM National Committees Coordinator)</w:t>
      </w:r>
    </w:p>
    <w:p w14:paraId="17F0D86B" w14:textId="58119D8F" w:rsidR="00AC0662" w:rsidRPr="00395C9A" w:rsidRDefault="002467FE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Assad Seif</w:t>
      </w: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AC0662" w:rsidRPr="00395C9A">
        <w:rPr>
          <w:rFonts w:asciiTheme="majorHAnsi" w:eastAsia="Times New Roman" w:hAnsiTheme="majorHAnsi" w:cstheme="majorHAnsi"/>
          <w:bCs/>
          <w:lang w:val="en-GB" w:eastAsia="en-GB"/>
        </w:rPr>
        <w:t>(ICAH</w:t>
      </w:r>
      <w:r w:rsidR="00520AF7">
        <w:rPr>
          <w:rFonts w:asciiTheme="majorHAnsi" w:eastAsia="Times New Roman" w:hAnsiTheme="majorHAnsi" w:cstheme="majorHAnsi"/>
          <w:bCs/>
          <w:lang w:val="en-GB" w:eastAsia="en-GB"/>
        </w:rPr>
        <w:t xml:space="preserve">M </w:t>
      </w:r>
      <w:r w:rsidR="00AC0662" w:rsidRPr="00395C9A">
        <w:rPr>
          <w:rFonts w:asciiTheme="majorHAnsi" w:eastAsia="Times New Roman" w:hAnsiTheme="majorHAnsi" w:cstheme="majorHAnsi"/>
          <w:bCs/>
          <w:lang w:val="en-GB" w:eastAsia="en-GB"/>
        </w:rPr>
        <w:t>Publications Coordinator)</w:t>
      </w:r>
    </w:p>
    <w:p w14:paraId="6B753429" w14:textId="084954DC" w:rsidR="00AC0662" w:rsidRPr="00395C9A" w:rsidRDefault="00AC0662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395C9A">
        <w:rPr>
          <w:rFonts w:asciiTheme="majorHAnsi" w:eastAsia="Times New Roman" w:hAnsiTheme="majorHAnsi" w:cstheme="majorHAnsi"/>
          <w:bCs/>
          <w:lang w:val="en-GB" w:eastAsia="en-GB"/>
        </w:rPr>
        <w:t>Cynthia Dunning</w:t>
      </w:r>
      <w:r w:rsidRPr="00395C9A"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520AF7">
        <w:rPr>
          <w:rFonts w:asciiTheme="majorHAnsi" w:eastAsia="Times New Roman" w:hAnsiTheme="majorHAnsi" w:cstheme="majorHAnsi"/>
          <w:bCs/>
          <w:lang w:val="en-GB" w:eastAsia="en-GB"/>
        </w:rPr>
        <w:t>(</w:t>
      </w:r>
      <w:r w:rsidRPr="00395C9A">
        <w:rPr>
          <w:rFonts w:asciiTheme="majorHAnsi" w:eastAsia="Times New Roman" w:hAnsiTheme="majorHAnsi" w:cstheme="majorHAnsi"/>
          <w:bCs/>
          <w:lang w:val="en-GB" w:eastAsia="en-GB"/>
        </w:rPr>
        <w:t>ICAHM Disabilities/Universal Access WG</w:t>
      </w:r>
      <w:r w:rsidR="00520AF7">
        <w:rPr>
          <w:rFonts w:asciiTheme="majorHAnsi" w:eastAsia="Times New Roman" w:hAnsiTheme="majorHAnsi" w:cstheme="majorHAnsi"/>
          <w:bCs/>
          <w:lang w:val="en-GB" w:eastAsia="en-GB"/>
        </w:rPr>
        <w:t>)</w:t>
      </w:r>
    </w:p>
    <w:p w14:paraId="7D1B0174" w14:textId="11C917F2" w:rsidR="00AC0662" w:rsidRDefault="00AC0662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Cambria" w:hAnsiTheme="majorHAnsi" w:cstheme="majorHAnsi"/>
          <w:color w:val="FF0000"/>
        </w:rPr>
      </w:pPr>
      <w:r w:rsidRPr="001B1DA3">
        <w:rPr>
          <w:rFonts w:asciiTheme="majorHAnsi" w:hAnsiTheme="majorHAnsi" w:cstheme="majorHAnsi"/>
          <w:lang w:val="en-GB"/>
        </w:rPr>
        <w:t>Monique v</w:t>
      </w:r>
      <w:r>
        <w:rPr>
          <w:rFonts w:asciiTheme="majorHAnsi" w:hAnsiTheme="majorHAnsi" w:cstheme="majorHAnsi"/>
          <w:lang w:val="en-GB"/>
        </w:rPr>
        <w:t>a</w:t>
      </w:r>
      <w:r w:rsidRPr="001B1DA3">
        <w:rPr>
          <w:rFonts w:asciiTheme="majorHAnsi" w:hAnsiTheme="majorHAnsi" w:cstheme="majorHAnsi"/>
          <w:lang w:val="en-GB"/>
        </w:rPr>
        <w:t>n den Dries</w:t>
      </w:r>
      <w:r w:rsidRPr="001B1DA3">
        <w:rPr>
          <w:rFonts w:asciiTheme="majorHAnsi" w:hAnsiTheme="majorHAnsi" w:cstheme="majorHAnsi"/>
          <w:lang w:val="en-GB"/>
        </w:rPr>
        <w:tab/>
      </w:r>
      <w:r w:rsidR="00520AF7">
        <w:rPr>
          <w:rFonts w:asciiTheme="majorHAnsi" w:hAnsiTheme="majorHAnsi" w:cstheme="majorHAnsi"/>
          <w:lang w:val="en-GB"/>
        </w:rPr>
        <w:t>(</w:t>
      </w:r>
      <w:r w:rsidRPr="001B1DA3">
        <w:rPr>
          <w:rFonts w:asciiTheme="majorHAnsi" w:hAnsiTheme="majorHAnsi" w:cstheme="majorHAnsi"/>
          <w:lang w:val="en-GB"/>
        </w:rPr>
        <w:t xml:space="preserve">2021 Annual Meeting </w:t>
      </w:r>
      <w:r>
        <w:rPr>
          <w:rFonts w:asciiTheme="majorHAnsi" w:hAnsiTheme="majorHAnsi" w:cstheme="majorHAnsi"/>
          <w:lang w:val="en-GB"/>
        </w:rPr>
        <w:t>Publication</w:t>
      </w:r>
      <w:r w:rsidR="00520AF7">
        <w:rPr>
          <w:rFonts w:asciiTheme="majorHAnsi" w:hAnsiTheme="majorHAnsi" w:cstheme="majorHAnsi"/>
          <w:lang w:val="en-GB"/>
        </w:rPr>
        <w:t>)</w:t>
      </w:r>
    </w:p>
    <w:p w14:paraId="6A196F0B" w14:textId="0DA1EB61" w:rsidR="002220B6" w:rsidRPr="00104E14" w:rsidRDefault="002220B6" w:rsidP="00BB2DD6">
      <w:pPr>
        <w:tabs>
          <w:tab w:val="left" w:pos="4820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594F10">
        <w:rPr>
          <w:rFonts w:asciiTheme="majorHAnsi" w:eastAsia="Times New Roman" w:hAnsiTheme="majorHAnsi" w:cstheme="majorHAnsi"/>
          <w:bCs/>
          <w:lang w:val="en-GB" w:eastAsia="en-GB"/>
        </w:rPr>
        <w:t>Andrew Maso</w:t>
      </w:r>
      <w:r w:rsidR="00672B94">
        <w:rPr>
          <w:rFonts w:asciiTheme="majorHAnsi" w:eastAsia="Times New Roman" w:hAnsiTheme="majorHAnsi" w:cstheme="majorHAnsi"/>
          <w:bCs/>
          <w:lang w:val="en-GB" w:eastAsia="en-GB"/>
        </w:rPr>
        <w:t>n</w:t>
      </w:r>
      <w:r w:rsidRPr="00594F10">
        <w:rPr>
          <w:rFonts w:asciiTheme="majorHAnsi" w:eastAsia="Times New Roman" w:hAnsiTheme="majorHAnsi" w:cstheme="majorHAnsi"/>
          <w:bCs/>
          <w:lang w:val="en-GB" w:eastAsia="en-GB"/>
        </w:rPr>
        <w:tab/>
      </w:r>
      <w:r>
        <w:rPr>
          <w:rFonts w:asciiTheme="majorHAnsi" w:eastAsia="Times New Roman" w:hAnsiTheme="majorHAnsi" w:cstheme="majorHAnsi"/>
          <w:bCs/>
          <w:lang w:val="en-GB" w:eastAsia="en-GB"/>
        </w:rPr>
        <w:t>(</w:t>
      </w:r>
      <w:r w:rsidRPr="00594F10">
        <w:rPr>
          <w:rFonts w:asciiTheme="majorHAnsi" w:eastAsia="Times New Roman" w:hAnsiTheme="majorHAnsi" w:cstheme="majorHAnsi"/>
          <w:bCs/>
          <w:lang w:val="en-GB" w:eastAsia="en-GB"/>
        </w:rPr>
        <w:t>SDG Working Group</w:t>
      </w:r>
      <w:r>
        <w:rPr>
          <w:rFonts w:asciiTheme="majorHAnsi" w:eastAsia="Times New Roman" w:hAnsiTheme="majorHAnsi" w:cstheme="majorHAnsi"/>
          <w:bCs/>
          <w:lang w:val="en-GB" w:eastAsia="en-GB"/>
        </w:rPr>
        <w:t>)</w:t>
      </w:r>
    </w:p>
    <w:p w14:paraId="5EA39BAE" w14:textId="77777777" w:rsidR="00AC0662" w:rsidRDefault="00AC0662" w:rsidP="00CC216E">
      <w:pPr>
        <w:tabs>
          <w:tab w:val="left" w:pos="4820"/>
        </w:tabs>
        <w:spacing w:line="240" w:lineRule="auto"/>
        <w:ind w:left="426"/>
        <w:contextualSpacing/>
        <w:rPr>
          <w:rFonts w:asciiTheme="majorHAnsi" w:eastAsia="Cambria" w:hAnsiTheme="majorHAnsi" w:cstheme="majorHAnsi"/>
          <w:color w:val="FF0000"/>
        </w:rPr>
      </w:pPr>
    </w:p>
    <w:p w14:paraId="68CD7FC2" w14:textId="77777777" w:rsidR="00740E41" w:rsidRPr="002220B6" w:rsidRDefault="00740E41" w:rsidP="00B07FDD">
      <w:pPr>
        <w:tabs>
          <w:tab w:val="left" w:pos="4820"/>
        </w:tabs>
        <w:spacing w:line="240" w:lineRule="auto"/>
        <w:contextualSpacing/>
        <w:rPr>
          <w:rFonts w:asciiTheme="majorHAnsi" w:eastAsia="Cambria" w:hAnsiTheme="majorHAnsi" w:cstheme="majorHAnsi"/>
          <w:color w:val="FF0000"/>
          <w:lang w:val="en-GB"/>
        </w:rPr>
      </w:pPr>
    </w:p>
    <w:p w14:paraId="71D6FD06" w14:textId="7AEC85E7" w:rsidR="00CC216E" w:rsidRPr="008A5A28" w:rsidRDefault="00CC216E" w:rsidP="008A5A28">
      <w:pPr>
        <w:pStyle w:val="ListParagraph"/>
        <w:numPr>
          <w:ilvl w:val="1"/>
          <w:numId w:val="17"/>
        </w:numPr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8A5A28">
        <w:rPr>
          <w:rFonts w:asciiTheme="majorHAnsi" w:eastAsia="Times New Roman" w:hAnsiTheme="majorHAnsi" w:cstheme="majorHAnsi"/>
          <w:b/>
          <w:lang w:val="en-GB" w:eastAsia="en-GB"/>
        </w:rPr>
        <w:t>Minutes of the ICAHM Bureau meeting 2021.</w:t>
      </w:r>
      <w:r w:rsidR="00006F65" w:rsidRPr="008A5A28">
        <w:rPr>
          <w:rFonts w:asciiTheme="majorHAnsi" w:eastAsia="Times New Roman" w:hAnsiTheme="majorHAnsi" w:cstheme="majorHAnsi"/>
          <w:b/>
          <w:lang w:val="en-GB" w:eastAsia="en-GB"/>
        </w:rPr>
        <w:t>09.16</w:t>
      </w:r>
    </w:p>
    <w:p w14:paraId="5FB5CD48" w14:textId="77777777" w:rsidR="00CC216E" w:rsidRDefault="00CC216E" w:rsidP="00CC216E">
      <w:pPr>
        <w:tabs>
          <w:tab w:val="left" w:pos="567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C9137F8" w14:textId="4477A673" w:rsidR="00CC216E" w:rsidRDefault="00CC216E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Minutes were </w:t>
      </w:r>
      <w:proofErr w:type="gramStart"/>
      <w:r>
        <w:rPr>
          <w:rFonts w:asciiTheme="majorHAnsi" w:eastAsia="Times New Roman" w:hAnsiTheme="majorHAnsi" w:cstheme="majorHAnsi"/>
          <w:bCs/>
          <w:lang w:val="en-GB" w:eastAsia="en-GB"/>
        </w:rPr>
        <w:t>approved</w:t>
      </w:r>
      <w:proofErr w:type="gramEnd"/>
    </w:p>
    <w:p w14:paraId="5A9371A3" w14:textId="77777777" w:rsidR="004C4978" w:rsidRDefault="004C4978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189BFFD" w14:textId="7877F250" w:rsidR="000D346C" w:rsidRDefault="00C83C89" w:rsidP="00BB2DD6">
      <w:pPr>
        <w:spacing w:line="240" w:lineRule="auto"/>
        <w:ind w:left="567" w:hanging="141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ab/>
        <w:t>Many of the Actions recorded in the minutes remained open</w:t>
      </w:r>
      <w:r w:rsidR="004C4978">
        <w:rPr>
          <w:rFonts w:asciiTheme="majorHAnsi" w:eastAsia="Times New Roman" w:hAnsiTheme="majorHAnsi" w:cstheme="majorHAnsi"/>
          <w:bCs/>
          <w:lang w:val="en-GB" w:eastAsia="en-GB"/>
        </w:rPr>
        <w:t xml:space="preserve"> because the main efforts of the Bureau </w:t>
      </w:r>
      <w:r w:rsidR="00CA1CF0">
        <w:rPr>
          <w:rFonts w:asciiTheme="majorHAnsi" w:eastAsia="Times New Roman" w:hAnsiTheme="majorHAnsi" w:cstheme="majorHAnsi"/>
          <w:bCs/>
          <w:lang w:val="en-GB" w:eastAsia="en-GB"/>
        </w:rPr>
        <w:t xml:space="preserve">in the intervening period </w:t>
      </w:r>
      <w:r w:rsidR="004C4978">
        <w:rPr>
          <w:rFonts w:asciiTheme="majorHAnsi" w:eastAsia="Times New Roman" w:hAnsiTheme="majorHAnsi" w:cstheme="majorHAnsi"/>
          <w:bCs/>
          <w:lang w:val="en-GB" w:eastAsia="en-GB"/>
        </w:rPr>
        <w:t xml:space="preserve">had focussed on the organisation of the </w:t>
      </w:r>
      <w:r w:rsidR="00D655B5">
        <w:rPr>
          <w:rFonts w:asciiTheme="majorHAnsi" w:eastAsia="Times New Roman" w:hAnsiTheme="majorHAnsi" w:cstheme="majorHAnsi"/>
          <w:bCs/>
          <w:lang w:val="en-GB" w:eastAsia="en-GB"/>
        </w:rPr>
        <w:t>Annual</w:t>
      </w:r>
      <w:r w:rsidR="004C4978">
        <w:rPr>
          <w:rFonts w:asciiTheme="majorHAnsi" w:eastAsia="Times New Roman" w:hAnsiTheme="majorHAnsi" w:cstheme="majorHAnsi"/>
          <w:bCs/>
          <w:lang w:val="en-GB" w:eastAsia="en-GB"/>
        </w:rPr>
        <w:t xml:space="preserve"> meeting</w:t>
      </w:r>
      <w:r w:rsidR="004D4DEA">
        <w:rPr>
          <w:rFonts w:asciiTheme="majorHAnsi" w:eastAsia="Times New Roman" w:hAnsiTheme="majorHAnsi" w:cstheme="majorHAnsi"/>
          <w:bCs/>
          <w:lang w:val="en-GB" w:eastAsia="en-GB"/>
        </w:rPr>
        <w:t xml:space="preserve"> in Dublin in December 2022.</w:t>
      </w:r>
    </w:p>
    <w:p w14:paraId="358F5564" w14:textId="77777777" w:rsidR="004D4DEA" w:rsidRDefault="004D4DEA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C9B6831" w14:textId="05E6194E" w:rsidR="004D4DEA" w:rsidRDefault="004D4DEA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A14808">
        <w:rPr>
          <w:rFonts w:asciiTheme="majorHAnsi" w:eastAsia="Times New Roman" w:hAnsiTheme="majorHAnsi" w:cstheme="majorHAnsi"/>
          <w:bCs/>
          <w:lang w:val="en-GB" w:eastAsia="en-GB"/>
        </w:rPr>
        <w:t xml:space="preserve">Dublin meeting was extremely </w:t>
      </w:r>
      <w:r w:rsidR="00C07080">
        <w:rPr>
          <w:rFonts w:asciiTheme="majorHAnsi" w:eastAsia="Times New Roman" w:hAnsiTheme="majorHAnsi" w:cstheme="majorHAnsi"/>
          <w:bCs/>
          <w:lang w:val="en-GB" w:eastAsia="en-GB"/>
        </w:rPr>
        <w:t>successful,</w:t>
      </w:r>
      <w:r w:rsidR="006C6C44">
        <w:rPr>
          <w:rFonts w:asciiTheme="majorHAnsi" w:eastAsia="Times New Roman" w:hAnsiTheme="majorHAnsi" w:cstheme="majorHAnsi"/>
          <w:bCs/>
          <w:lang w:val="en-GB" w:eastAsia="en-GB"/>
        </w:rPr>
        <w:t xml:space="preserve"> and the </w:t>
      </w:r>
      <w:r>
        <w:rPr>
          <w:rFonts w:asciiTheme="majorHAnsi" w:eastAsia="Times New Roman" w:hAnsiTheme="majorHAnsi" w:cstheme="majorHAnsi"/>
          <w:bCs/>
          <w:lang w:val="en-GB" w:eastAsia="en-GB"/>
        </w:rPr>
        <w:t>Bureau recorded its formal thanks to the local organisers</w:t>
      </w:r>
      <w:r w:rsidR="006C6C44">
        <w:rPr>
          <w:rFonts w:asciiTheme="majorHAnsi" w:eastAsia="Times New Roman" w:hAnsiTheme="majorHAnsi" w:cstheme="majorHAnsi"/>
          <w:bCs/>
          <w:lang w:val="en-GB" w:eastAsia="en-GB"/>
        </w:rPr>
        <w:t xml:space="preserve">: </w:t>
      </w:r>
      <w:r w:rsidR="004374AB">
        <w:rPr>
          <w:rFonts w:asciiTheme="majorHAnsi" w:eastAsia="Times New Roman" w:hAnsiTheme="majorHAnsi" w:cstheme="majorHAnsi"/>
          <w:bCs/>
          <w:lang w:val="en-GB" w:eastAsia="en-GB"/>
        </w:rPr>
        <w:t xml:space="preserve"> Gabriel Cooney and Will </w:t>
      </w:r>
      <w:proofErr w:type="spellStart"/>
      <w:r w:rsidR="004374AB">
        <w:rPr>
          <w:rFonts w:asciiTheme="majorHAnsi" w:eastAsia="Times New Roman" w:hAnsiTheme="majorHAnsi" w:cstheme="majorHAnsi"/>
          <w:bCs/>
          <w:lang w:val="en-GB" w:eastAsia="en-GB"/>
        </w:rPr>
        <w:t>Megarry</w:t>
      </w:r>
      <w:proofErr w:type="spellEnd"/>
      <w:r w:rsidR="004374AB">
        <w:rPr>
          <w:rFonts w:asciiTheme="majorHAnsi" w:eastAsia="Times New Roman" w:hAnsiTheme="majorHAnsi" w:cstheme="majorHAnsi"/>
          <w:bCs/>
          <w:lang w:val="en-GB" w:eastAsia="en-GB"/>
        </w:rPr>
        <w:t>, and the Scientific Coordinator</w:t>
      </w:r>
      <w:r w:rsidR="006C6C44">
        <w:rPr>
          <w:rFonts w:asciiTheme="majorHAnsi" w:eastAsia="Times New Roman" w:hAnsiTheme="majorHAnsi" w:cstheme="majorHAnsi"/>
          <w:bCs/>
          <w:lang w:val="en-GB" w:eastAsia="en-GB"/>
        </w:rPr>
        <w:t>s:</w:t>
      </w:r>
      <w:r w:rsidR="004374AB">
        <w:rPr>
          <w:rFonts w:asciiTheme="majorHAnsi" w:eastAsia="Times New Roman" w:hAnsiTheme="majorHAnsi" w:cstheme="majorHAnsi"/>
          <w:bCs/>
          <w:lang w:val="en-GB" w:eastAsia="en-GB"/>
        </w:rPr>
        <w:t xml:space="preserve"> Margaret Gow</w:t>
      </w:r>
      <w:r w:rsidR="00A14808">
        <w:rPr>
          <w:rFonts w:asciiTheme="majorHAnsi" w:eastAsia="Times New Roman" w:hAnsiTheme="majorHAnsi" w:cstheme="majorHAnsi"/>
          <w:bCs/>
          <w:lang w:val="en-GB" w:eastAsia="en-GB"/>
        </w:rPr>
        <w:t>e</w:t>
      </w:r>
      <w:r w:rsidR="0015234B">
        <w:rPr>
          <w:rFonts w:asciiTheme="majorHAnsi" w:eastAsia="Times New Roman" w:hAnsiTheme="majorHAnsi" w:cstheme="majorHAnsi"/>
          <w:bCs/>
          <w:lang w:val="en-GB" w:eastAsia="en-GB"/>
        </w:rPr>
        <w:t>n</w:t>
      </w:r>
      <w:r w:rsidR="006C6C44">
        <w:rPr>
          <w:rFonts w:asciiTheme="majorHAnsi" w:eastAsia="Times New Roman" w:hAnsiTheme="majorHAnsi" w:cstheme="majorHAnsi"/>
          <w:bCs/>
          <w:lang w:val="en-GB" w:eastAsia="en-GB"/>
        </w:rPr>
        <w:t xml:space="preserve">, Ian Lilley, and </w:t>
      </w:r>
      <w:r w:rsidR="00E07F7B">
        <w:rPr>
          <w:rFonts w:asciiTheme="majorHAnsi" w:eastAsia="Times New Roman" w:hAnsiTheme="majorHAnsi" w:cstheme="majorHAnsi"/>
          <w:bCs/>
          <w:lang w:val="en-GB" w:eastAsia="en-GB"/>
        </w:rPr>
        <w:t>Chris Young.</w:t>
      </w:r>
    </w:p>
    <w:p w14:paraId="47689F8A" w14:textId="77777777" w:rsidR="001C5EAA" w:rsidRDefault="001C5EAA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C078C16" w14:textId="37B12BD1" w:rsidR="009E39B3" w:rsidRPr="00DF3497" w:rsidRDefault="00DF3497" w:rsidP="00BB2DD6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W</w:t>
      </w:r>
      <w:r w:rsidR="000E7927">
        <w:rPr>
          <w:rFonts w:asciiTheme="majorHAnsi" w:eastAsia="Times New Roman" w:hAnsiTheme="majorHAnsi" w:cstheme="majorHAnsi"/>
          <w:bCs/>
          <w:lang w:val="en-GB" w:eastAsia="en-GB"/>
        </w:rPr>
        <w:t>M</w:t>
      </w:r>
      <w:r w:rsidR="00A5459D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ackno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wledged t</w:t>
      </w:r>
      <w:r w:rsidR="00A5459D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he </w:t>
      </w:r>
      <w:r w:rsidR="002366C4" w:rsidRPr="00DF3497">
        <w:rPr>
          <w:rFonts w:asciiTheme="majorHAnsi" w:eastAsia="Times New Roman" w:hAnsiTheme="majorHAnsi" w:cstheme="majorHAnsi"/>
          <w:bCs/>
          <w:lang w:val="en-GB" w:eastAsia="en-GB"/>
        </w:rPr>
        <w:t>President</w:t>
      </w:r>
      <w:r w:rsidR="0088757C" w:rsidRPr="00DF3497">
        <w:rPr>
          <w:rFonts w:asciiTheme="majorHAnsi" w:eastAsia="Times New Roman" w:hAnsiTheme="majorHAnsi" w:cstheme="majorHAnsi"/>
          <w:bCs/>
          <w:lang w:val="en-GB" w:eastAsia="en-GB"/>
        </w:rPr>
        <w:t>’s contribution to</w:t>
      </w:r>
      <w:r w:rsidR="002366C4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the </w:t>
      </w:r>
      <w:r w:rsidR="00436CD0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new </w:t>
      </w:r>
      <w:r w:rsidR="00FD3509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ICOMOS </w:t>
      </w:r>
      <w:r w:rsidR="00436CD0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project on </w:t>
      </w:r>
      <w:r w:rsidR="00D50B7F" w:rsidRPr="00DF3497">
        <w:rPr>
          <w:rFonts w:asciiTheme="majorHAnsi" w:eastAsia="Times New Roman" w:hAnsiTheme="majorHAnsi" w:cstheme="majorHAnsi"/>
          <w:bCs/>
          <w:lang w:val="en-GB" w:eastAsia="en-GB"/>
        </w:rPr>
        <w:t>Climate Change and Heritage Training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- </w:t>
      </w:r>
      <w:r w:rsidR="00436CD0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ICAHM 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was </w:t>
      </w:r>
      <w:r w:rsidR="00436CD0" w:rsidRPr="00DF3497">
        <w:rPr>
          <w:rFonts w:asciiTheme="majorHAnsi" w:eastAsia="Times New Roman" w:hAnsiTheme="majorHAnsi" w:cstheme="majorHAnsi"/>
          <w:bCs/>
          <w:lang w:val="en-GB" w:eastAsia="en-GB"/>
        </w:rPr>
        <w:t>one of six ISCs</w:t>
      </w:r>
      <w:r w:rsidR="00407FD0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giving the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i</w:t>
      </w:r>
      <w:r w:rsidR="00407FD0" w:rsidRPr="00DF3497">
        <w:rPr>
          <w:rFonts w:asciiTheme="majorHAnsi" w:eastAsia="Times New Roman" w:hAnsiTheme="majorHAnsi" w:cstheme="majorHAnsi"/>
          <w:bCs/>
          <w:lang w:val="en-GB" w:eastAsia="en-GB"/>
        </w:rPr>
        <w:t>r per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s</w:t>
      </w:r>
      <w:r w:rsidR="00407FD0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pectives on </w:t>
      </w:r>
      <w:r w:rsidR="00994D14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specific values on 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diverse</w:t>
      </w:r>
      <w:r w:rsidR="00A5459D" w:rsidRPr="00DF3497">
        <w:rPr>
          <w:rFonts w:asciiTheme="majorHAnsi" w:eastAsia="Times New Roman" w:hAnsiTheme="majorHAnsi" w:cstheme="majorHAnsi"/>
          <w:bCs/>
          <w:lang w:val="en-GB" w:eastAsia="en-GB"/>
        </w:rPr>
        <w:t xml:space="preserve"> conservation for climate change</w:t>
      </w:r>
      <w:r w:rsidRPr="00DF3497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6642406E" w14:textId="77777777" w:rsidR="00A24FB1" w:rsidRDefault="00A24FB1" w:rsidP="009A392B">
      <w:pPr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2B911A60" w14:textId="77777777" w:rsidR="0088757C" w:rsidRPr="009909B4" w:rsidRDefault="0088757C" w:rsidP="001C5EAA">
      <w:pPr>
        <w:spacing w:line="240" w:lineRule="auto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0A81664D" w14:textId="7491794A" w:rsidR="00AD5D3F" w:rsidRPr="008A5A28" w:rsidRDefault="00511ADF" w:rsidP="008A5A28">
      <w:pPr>
        <w:pStyle w:val="ListParagraph"/>
        <w:numPr>
          <w:ilvl w:val="1"/>
          <w:numId w:val="17"/>
        </w:num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8A5A28">
        <w:rPr>
          <w:rFonts w:asciiTheme="majorHAnsi" w:eastAsia="Times New Roman" w:hAnsiTheme="majorHAnsi" w:cstheme="majorHAnsi"/>
          <w:b/>
          <w:lang w:val="en-GB" w:eastAsia="en-GB"/>
        </w:rPr>
        <w:t>Open Actions</w:t>
      </w:r>
      <w:r w:rsidR="00AD5D3F" w:rsidRPr="008A5A28">
        <w:rPr>
          <w:rFonts w:asciiTheme="majorHAnsi" w:eastAsia="Times New Roman" w:hAnsiTheme="majorHAnsi" w:cstheme="majorHAnsi"/>
          <w:b/>
          <w:lang w:val="en-GB" w:eastAsia="en-GB"/>
        </w:rPr>
        <w:t xml:space="preserve"> from the ICAHM Bureau meeting 2021.09.16</w:t>
      </w:r>
    </w:p>
    <w:p w14:paraId="6F541BC3" w14:textId="77777777" w:rsidR="00AD5D3F" w:rsidRDefault="00AD5D3F" w:rsidP="00AD5D3F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6CAB1E4B" w14:textId="3932C1F1" w:rsidR="00AD5D3F" w:rsidRPr="00DB5550" w:rsidRDefault="00AD5D3F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MW &amp; AO to draft suggested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membership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categories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6493F727" w14:textId="77777777" w:rsidR="00AD5D3F" w:rsidRPr="00510588" w:rsidRDefault="00AD5D3F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2672E99E" w14:textId="3733CD6C" w:rsidR="00E3618E" w:rsidRPr="00DB5550" w:rsidRDefault="00E3618E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ALL to send ideas </w:t>
      </w:r>
      <w:r w:rsidR="007E7D88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for Webinars</w:t>
      </w:r>
      <w:r w:rsidR="00EE2184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to MW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21790C2C" w14:textId="77777777" w:rsidR="00E3618E" w:rsidRPr="00DB5550" w:rsidRDefault="00E3618E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MW &amp; NF to draft proposals for future Webinars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36AECD2F" w14:textId="77777777" w:rsidR="00AD5D3F" w:rsidRDefault="00AD5D3F" w:rsidP="00BB2DD6">
      <w:pPr>
        <w:tabs>
          <w:tab w:val="left" w:pos="7938"/>
        </w:tabs>
        <w:spacing w:line="240" w:lineRule="auto"/>
        <w:ind w:left="426" w:hanging="993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0EACCFEC" w14:textId="38E297D1" w:rsidR="00BA0937" w:rsidRDefault="00BA0937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012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ACTION:</w:t>
      </w:r>
      <w:r w:rsidRPr="00D012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NF to draft a communication </w:t>
      </w:r>
      <w:r w:rsidR="00A16B35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about mentoring and internships </w:t>
      </w:r>
      <w:r w:rsidRPr="00D012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to send</w:t>
      </w:r>
      <w:r w:rsidR="00F9086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br/>
      </w:r>
      <w:r w:rsidRPr="00D012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out to ICAHM members</w:t>
      </w:r>
      <w:r w:rsidRPr="00D012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453A8FCE" w14:textId="77777777" w:rsidR="00DC6DDA" w:rsidRDefault="00DC6DDA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3D001360" w14:textId="1FDFAB96" w:rsidR="00DC6DDA" w:rsidRDefault="00DC6DDA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ACTION: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ALL to consider restructuring ICHAM Website as part of Strategic Plan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7A48D1B6" w14:textId="77777777" w:rsidR="002216F6" w:rsidRDefault="002216F6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018557C4" w14:textId="3F8005B0" w:rsidR="00511ADF" w:rsidRDefault="00511ADF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511AD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ACTION:</w:t>
      </w:r>
      <w:r w:rsidRPr="00511AD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ALL to send suggested bullet points for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ICAHM </w:t>
      </w:r>
      <w:r w:rsidRPr="00511AD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Strategic Plan to AO</w:t>
      </w:r>
      <w:r w:rsidRPr="00511AD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1AFF8F55" w14:textId="77777777" w:rsidR="00F87096" w:rsidRDefault="00F87096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03B5E672" w14:textId="1429C17F" w:rsidR="00F87096" w:rsidRDefault="00F87096" w:rsidP="00BB2DD6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353C52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ACTION:</w:t>
      </w:r>
      <w:r w:rsidRPr="00353C52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ALL to send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ideas/concepts for leaflet about National Committees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br/>
        <w:t>to SM by email</w:t>
      </w:r>
      <w:r w:rsidR="00A914AF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;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SM to produce first draft in between meetings of </w:t>
      </w:r>
      <w:r w:rsidR="008F57E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br/>
      </w:r>
      <w:r w:rsidR="00CD0DA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t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he Bureau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4C155601" w14:textId="77777777" w:rsidR="00F87096" w:rsidRPr="00511ADF" w:rsidRDefault="00F87096" w:rsidP="00511ADF">
      <w:pPr>
        <w:tabs>
          <w:tab w:val="left" w:pos="1560"/>
          <w:tab w:val="left" w:pos="8364"/>
        </w:tabs>
        <w:spacing w:line="240" w:lineRule="auto"/>
        <w:ind w:left="1701" w:hanging="1134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2849DA85" w14:textId="77777777" w:rsidR="002216F6" w:rsidRDefault="002216F6" w:rsidP="002216F6">
      <w:pPr>
        <w:tabs>
          <w:tab w:val="left" w:pos="1560"/>
          <w:tab w:val="left" w:pos="8364"/>
        </w:tabs>
        <w:spacing w:line="240" w:lineRule="auto"/>
        <w:ind w:left="1701" w:hanging="1134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22943A8E" w14:textId="77777777" w:rsidR="00F9086F" w:rsidRDefault="00F9086F" w:rsidP="00510588">
      <w:pPr>
        <w:tabs>
          <w:tab w:val="left" w:pos="1560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5CBA7209" w14:textId="77777777" w:rsidR="00F9086F" w:rsidRPr="000614C0" w:rsidRDefault="00F9086F" w:rsidP="00F9086F">
      <w:pPr>
        <w:tabs>
          <w:tab w:val="left" w:pos="1560"/>
          <w:tab w:val="left" w:pos="8364"/>
        </w:tabs>
        <w:spacing w:line="240" w:lineRule="auto"/>
        <w:ind w:left="1440" w:hanging="87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51FCACA8" w14:textId="77777777" w:rsidR="00AD5D3F" w:rsidRDefault="00AD5D3F" w:rsidP="00AD5D3F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5D74DD56" w14:textId="77777777" w:rsidR="00AD5D3F" w:rsidRDefault="00AD5D3F" w:rsidP="00AD5D3F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13BD5D55" w14:textId="5A9E6B26" w:rsidR="001C5EAA" w:rsidRPr="00AD5D3F" w:rsidRDefault="001C5EAA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AD5D3F">
        <w:rPr>
          <w:rFonts w:asciiTheme="majorHAnsi" w:eastAsia="Times New Roman" w:hAnsiTheme="majorHAnsi" w:cstheme="majorHAnsi"/>
          <w:b/>
          <w:lang w:val="en-GB" w:eastAsia="en-GB"/>
        </w:rPr>
        <w:t>President’s update</w:t>
      </w:r>
      <w:r w:rsidRPr="00AD5D3F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62B24471" w14:textId="77777777" w:rsidR="001C5EAA" w:rsidRPr="00E9063E" w:rsidRDefault="001C5EAA" w:rsidP="001C5EAA">
      <w:pPr>
        <w:tabs>
          <w:tab w:val="left" w:pos="567"/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0C1CB160" w14:textId="4A4F937E" w:rsidR="00B14406" w:rsidRDefault="00255CDA" w:rsidP="00806AA8">
      <w:pPr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8279F7">
        <w:rPr>
          <w:rFonts w:asciiTheme="majorHAnsi" w:eastAsia="Times New Roman" w:hAnsiTheme="majorHAnsi" w:cstheme="majorHAnsi"/>
          <w:bCs/>
          <w:lang w:val="en-GB" w:eastAsia="en-GB"/>
        </w:rPr>
        <w:t>P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resident </w:t>
      </w:r>
      <w:r w:rsidR="0097423D">
        <w:rPr>
          <w:rFonts w:asciiTheme="majorHAnsi" w:eastAsia="Times New Roman" w:hAnsiTheme="majorHAnsi" w:cstheme="majorHAnsi"/>
          <w:bCs/>
          <w:lang w:val="en-GB" w:eastAsia="en-GB"/>
        </w:rPr>
        <w:t>summarised</w:t>
      </w:r>
      <w:r w:rsidR="00827A20">
        <w:rPr>
          <w:rFonts w:asciiTheme="majorHAnsi" w:eastAsia="Times New Roman" w:hAnsiTheme="majorHAnsi" w:cstheme="majorHAnsi"/>
          <w:bCs/>
          <w:lang w:val="en-GB" w:eastAsia="en-GB"/>
        </w:rPr>
        <w:t xml:space="preserve"> some of the </w:t>
      </w:r>
      <w:r w:rsidR="0097423D">
        <w:rPr>
          <w:rFonts w:asciiTheme="majorHAnsi" w:eastAsia="Times New Roman" w:hAnsiTheme="majorHAnsi" w:cstheme="majorHAnsi"/>
          <w:bCs/>
          <w:lang w:val="en-GB" w:eastAsia="en-GB"/>
        </w:rPr>
        <w:t xml:space="preserve">ICAHM activities </w:t>
      </w:r>
      <w:r w:rsidR="00827A20">
        <w:rPr>
          <w:rFonts w:asciiTheme="majorHAnsi" w:eastAsia="Times New Roman" w:hAnsiTheme="majorHAnsi" w:cstheme="majorHAnsi"/>
          <w:bCs/>
          <w:lang w:val="en-GB" w:eastAsia="en-GB"/>
        </w:rPr>
        <w:t>since the last meeting of the Bureau</w:t>
      </w:r>
      <w:r w:rsidR="00AD5752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31235C81" w14:textId="77777777" w:rsidR="004F123B" w:rsidRDefault="004F123B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F2C9249" w14:textId="7FF398FA" w:rsidR="00806AA8" w:rsidRDefault="00806AA8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764FE1">
        <w:rPr>
          <w:rFonts w:asciiTheme="majorHAnsi" w:eastAsia="Times New Roman" w:hAnsiTheme="majorHAnsi" w:cstheme="majorHAnsi"/>
          <w:bCs/>
          <w:lang w:val="en-GB" w:eastAsia="en-GB"/>
        </w:rPr>
        <w:t xml:space="preserve">The President attended the ICOMOS Annual General meeting in Bangkok </w:t>
      </w:r>
      <w:r>
        <w:rPr>
          <w:rFonts w:asciiTheme="majorHAnsi" w:eastAsia="Times New Roman" w:hAnsiTheme="majorHAnsi" w:cstheme="majorHAnsi"/>
          <w:bCs/>
          <w:lang w:val="en-GB" w:eastAsia="en-GB"/>
        </w:rPr>
        <w:t>in November 2022</w:t>
      </w:r>
      <w:r w:rsidR="004B1B39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Pr="00764FE1">
        <w:rPr>
          <w:rFonts w:asciiTheme="majorHAnsi" w:eastAsia="Times New Roman" w:hAnsiTheme="majorHAnsi" w:cstheme="majorHAnsi"/>
          <w:bCs/>
          <w:lang w:val="en-GB" w:eastAsia="en-GB"/>
        </w:rPr>
        <w:t>and reported that the active engagement of ICAHM is highly appreciated by the ICOMOS Secretariat.</w:t>
      </w:r>
    </w:p>
    <w:p w14:paraId="33904F26" w14:textId="77777777" w:rsidR="00806AA8" w:rsidRDefault="00806AA8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41D6CF3" w14:textId="77777777" w:rsidR="003E3C11" w:rsidRPr="003E3C11" w:rsidRDefault="004B1B39" w:rsidP="003E3C1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4F123B">
        <w:rPr>
          <w:rFonts w:asciiTheme="majorHAnsi" w:eastAsia="Times New Roman" w:hAnsiTheme="majorHAnsi" w:cstheme="majorHAnsi"/>
          <w:bCs/>
          <w:lang w:val="en-GB" w:eastAsia="en-GB"/>
        </w:rPr>
        <w:t xml:space="preserve">President </w:t>
      </w:r>
      <w:r w:rsidR="008279F7">
        <w:rPr>
          <w:rFonts w:asciiTheme="majorHAnsi" w:eastAsia="Times New Roman" w:hAnsiTheme="majorHAnsi" w:cstheme="majorHAnsi"/>
          <w:bCs/>
          <w:lang w:val="en-GB" w:eastAsia="en-GB"/>
        </w:rPr>
        <w:t xml:space="preserve">also </w:t>
      </w:r>
      <w:r w:rsidR="004F123B">
        <w:rPr>
          <w:rFonts w:asciiTheme="majorHAnsi" w:eastAsia="Times New Roman" w:hAnsiTheme="majorHAnsi" w:cstheme="majorHAnsi"/>
          <w:bCs/>
          <w:lang w:val="en-GB" w:eastAsia="en-GB"/>
        </w:rPr>
        <w:t>attended</w:t>
      </w:r>
      <w:r w:rsidR="004005E8">
        <w:rPr>
          <w:rFonts w:asciiTheme="majorHAnsi" w:eastAsia="Times New Roman" w:hAnsiTheme="majorHAnsi" w:cstheme="majorHAnsi"/>
          <w:bCs/>
          <w:lang w:val="en-GB" w:eastAsia="en-GB"/>
        </w:rPr>
        <w:t xml:space="preserve"> the </w:t>
      </w:r>
      <w:r w:rsidR="00AE1115">
        <w:rPr>
          <w:rFonts w:asciiTheme="majorHAnsi" w:eastAsia="Times New Roman" w:hAnsiTheme="majorHAnsi" w:cstheme="majorHAnsi"/>
          <w:bCs/>
          <w:lang w:val="en-GB" w:eastAsia="en-GB"/>
        </w:rPr>
        <w:t>recent</w:t>
      </w:r>
      <w:r w:rsidR="00EF3F5A">
        <w:rPr>
          <w:rFonts w:asciiTheme="majorHAnsi" w:eastAsia="Times New Roman" w:hAnsiTheme="majorHAnsi" w:cstheme="majorHAnsi"/>
          <w:bCs/>
          <w:lang w:val="en-GB" w:eastAsia="en-GB"/>
        </w:rPr>
        <w:t xml:space="preserve"> meeting of the </w:t>
      </w:r>
      <w:r w:rsidR="004C20A7">
        <w:rPr>
          <w:rFonts w:asciiTheme="majorHAnsi" w:eastAsia="Times New Roman" w:hAnsiTheme="majorHAnsi" w:cstheme="majorHAnsi"/>
          <w:bCs/>
          <w:lang w:val="en-GB" w:eastAsia="en-GB"/>
        </w:rPr>
        <w:t xml:space="preserve">Indo-Pacific </w:t>
      </w:r>
      <w:r w:rsidR="000002D6">
        <w:rPr>
          <w:rFonts w:asciiTheme="majorHAnsi" w:eastAsia="Times New Roman" w:hAnsiTheme="majorHAnsi" w:cstheme="majorHAnsi"/>
          <w:bCs/>
          <w:lang w:val="en-GB" w:eastAsia="en-GB"/>
        </w:rPr>
        <w:t>A</w:t>
      </w:r>
      <w:r w:rsidR="004C20A7">
        <w:rPr>
          <w:rFonts w:asciiTheme="majorHAnsi" w:eastAsia="Times New Roman" w:hAnsiTheme="majorHAnsi" w:cstheme="majorHAnsi"/>
          <w:bCs/>
          <w:lang w:val="en-GB" w:eastAsia="en-GB"/>
        </w:rPr>
        <w:t xml:space="preserve">ssociation of Prehistory </w:t>
      </w:r>
      <w:r w:rsidR="00AE1115">
        <w:rPr>
          <w:rFonts w:asciiTheme="majorHAnsi" w:eastAsia="Times New Roman" w:hAnsiTheme="majorHAnsi" w:cstheme="majorHAnsi"/>
          <w:bCs/>
          <w:lang w:val="en-GB" w:eastAsia="en-GB"/>
        </w:rPr>
        <w:t>at Chiang Mai</w:t>
      </w:r>
      <w:r w:rsidR="0059568B">
        <w:rPr>
          <w:rFonts w:asciiTheme="majorHAnsi" w:eastAsia="Times New Roman" w:hAnsiTheme="majorHAnsi" w:cstheme="majorHAnsi"/>
          <w:bCs/>
          <w:lang w:val="en-GB" w:eastAsia="en-GB"/>
        </w:rPr>
        <w:t>, Thailand</w:t>
      </w:r>
      <w:r w:rsidR="00806AA8">
        <w:rPr>
          <w:rFonts w:asciiTheme="majorHAnsi" w:eastAsia="Times New Roman" w:hAnsiTheme="majorHAnsi" w:cstheme="majorHAnsi"/>
          <w:bCs/>
          <w:lang w:val="en-GB" w:eastAsia="en-GB"/>
        </w:rPr>
        <w:t xml:space="preserve"> in December 2022</w:t>
      </w:r>
      <w:r w:rsidR="00CB3C1D">
        <w:rPr>
          <w:rFonts w:asciiTheme="majorHAnsi" w:eastAsia="Times New Roman" w:hAnsiTheme="majorHAnsi" w:cstheme="majorHAnsi"/>
          <w:bCs/>
          <w:lang w:val="en-GB" w:eastAsia="en-GB"/>
        </w:rPr>
        <w:t xml:space="preserve">; ICAHM was foregrounded at the </w:t>
      </w:r>
      <w:proofErr w:type="gramStart"/>
      <w:r w:rsidR="00CB3C1D">
        <w:rPr>
          <w:rFonts w:asciiTheme="majorHAnsi" w:eastAsia="Times New Roman" w:hAnsiTheme="majorHAnsi" w:cstheme="majorHAnsi"/>
          <w:bCs/>
          <w:lang w:val="en-GB" w:eastAsia="en-GB"/>
        </w:rPr>
        <w:t>meeting</w:t>
      </w:r>
      <w:proofErr w:type="gramEnd"/>
      <w:r w:rsidR="00CB3C1D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CD20D4">
        <w:rPr>
          <w:rFonts w:asciiTheme="majorHAnsi" w:eastAsia="Times New Roman" w:hAnsiTheme="majorHAnsi" w:cstheme="majorHAnsi"/>
          <w:bCs/>
          <w:lang w:val="en-GB" w:eastAsia="en-GB"/>
        </w:rPr>
        <w:t xml:space="preserve">and it is hoped that this will encourage new ICAHM members from the region. </w:t>
      </w:r>
      <w:r w:rsidR="003E3C11" w:rsidRPr="00C870A4">
        <w:rPr>
          <w:rFonts w:asciiTheme="majorHAnsi" w:eastAsia="Times New Roman" w:hAnsiTheme="majorHAnsi" w:cstheme="majorHAnsi"/>
          <w:bCs/>
          <w:lang w:val="en-GB" w:eastAsia="en-GB"/>
        </w:rPr>
        <w:t xml:space="preserve">ICAHM sponsored a session at the conference on </w:t>
      </w:r>
      <w:proofErr w:type="spellStart"/>
      <w:r w:rsidR="003E3C11" w:rsidRPr="00C870A4">
        <w:rPr>
          <w:rFonts w:asciiTheme="majorHAnsi" w:eastAsia="Times New Roman" w:hAnsiTheme="majorHAnsi" w:cstheme="majorHAnsi"/>
          <w:bCs/>
          <w:lang w:val="en-GB" w:eastAsia="en-GB"/>
        </w:rPr>
        <w:t>multidisciplinarity</w:t>
      </w:r>
      <w:proofErr w:type="spellEnd"/>
      <w:r w:rsidR="003E3C11" w:rsidRPr="00C870A4">
        <w:rPr>
          <w:rFonts w:asciiTheme="majorHAnsi" w:eastAsia="Times New Roman" w:hAnsiTheme="majorHAnsi" w:cstheme="majorHAnsi"/>
          <w:bCs/>
          <w:lang w:val="en-GB" w:eastAsia="en-GB"/>
        </w:rPr>
        <w:t xml:space="preserve"> and archaeological heritage management that was well-received.</w:t>
      </w:r>
    </w:p>
    <w:p w14:paraId="21E19188" w14:textId="77777777" w:rsidR="00337105" w:rsidRDefault="00337105" w:rsidP="00EA097B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20055DF0" w14:textId="541F5817" w:rsidR="00337105" w:rsidRDefault="00337105" w:rsidP="00EA097B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14D2C7F2" w14:textId="77777777" w:rsidR="00EA097B" w:rsidRDefault="00EA097B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>ICAHM Membership</w:t>
      </w:r>
      <w:r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754D4F33" w14:textId="77777777" w:rsidR="00EA097B" w:rsidRPr="00E9063E" w:rsidRDefault="00EA097B" w:rsidP="00EA097B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1E451E3" w14:textId="704031F3" w:rsidR="00EA097B" w:rsidRDefault="00A22FCC" w:rsidP="003C4A62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MW reported that a</w:t>
      </w:r>
      <w:r w:rsidR="00135DE3">
        <w:rPr>
          <w:rFonts w:asciiTheme="majorHAnsi" w:eastAsia="Times New Roman" w:hAnsiTheme="majorHAnsi" w:cstheme="majorHAnsi"/>
          <w:bCs/>
          <w:lang w:val="en-GB" w:eastAsia="en-GB"/>
        </w:rPr>
        <w:t xml:space="preserve">pplications for ICAHM </w:t>
      </w:r>
      <w:r w:rsidR="003C4A62">
        <w:rPr>
          <w:rFonts w:asciiTheme="majorHAnsi" w:eastAsia="Times New Roman" w:hAnsiTheme="majorHAnsi" w:cstheme="majorHAnsi"/>
          <w:bCs/>
          <w:lang w:val="en-GB" w:eastAsia="en-GB"/>
        </w:rPr>
        <w:t>m</w:t>
      </w:r>
      <w:r w:rsidR="00EA097B">
        <w:rPr>
          <w:rFonts w:asciiTheme="majorHAnsi" w:eastAsia="Times New Roman" w:hAnsiTheme="majorHAnsi" w:cstheme="majorHAnsi"/>
          <w:bCs/>
          <w:lang w:val="en-GB" w:eastAsia="en-GB"/>
        </w:rPr>
        <w:t xml:space="preserve">embership 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have </w:t>
      </w:r>
      <w:proofErr w:type="gramStart"/>
      <w:r w:rsidR="0026313F">
        <w:rPr>
          <w:rFonts w:asciiTheme="majorHAnsi" w:eastAsia="Times New Roman" w:hAnsiTheme="majorHAnsi" w:cstheme="majorHAnsi"/>
          <w:bCs/>
          <w:lang w:val="en-GB" w:eastAsia="en-GB"/>
        </w:rPr>
        <w:t>reduced</w:t>
      </w:r>
      <w:proofErr w:type="gramEnd"/>
    </w:p>
    <w:p w14:paraId="2AE62CD9" w14:textId="77777777" w:rsidR="00EF4DD2" w:rsidRDefault="00EF4DD2" w:rsidP="003C4A62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343C224" w14:textId="3CABF8AC" w:rsidR="00B06B11" w:rsidRPr="00DB5550" w:rsidRDefault="00B06B11" w:rsidP="00B06B11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JP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to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follow up potential Asian members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61F3A2E1" w14:textId="77777777" w:rsidR="00B06B11" w:rsidRDefault="00B06B11" w:rsidP="003C4A62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FF7E84C" w14:textId="1473363A" w:rsidR="00B06B11" w:rsidRPr="00DB5550" w:rsidRDefault="00B06B11" w:rsidP="00B06B11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W</w:t>
      </w:r>
      <w:r w:rsidR="001F701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M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to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follow up Irish members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[OPEN]</w:t>
      </w:r>
    </w:p>
    <w:p w14:paraId="5210DB94" w14:textId="77777777" w:rsidR="00B06B11" w:rsidRDefault="00B06B11" w:rsidP="003C4A62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ECD4103" w14:textId="77777777" w:rsidR="00B06B11" w:rsidRDefault="00B06B11" w:rsidP="003C4A62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72155DC" w14:textId="5A93AF80" w:rsidR="00842712" w:rsidRPr="00EB090E" w:rsidRDefault="00842712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fr-FR" w:eastAsia="en-GB"/>
        </w:rPr>
      </w:pPr>
      <w:r w:rsidRPr="00EB090E">
        <w:rPr>
          <w:rFonts w:asciiTheme="majorHAnsi" w:eastAsia="Times New Roman" w:hAnsiTheme="majorHAnsi" w:cstheme="majorHAnsi"/>
          <w:b/>
          <w:lang w:val="fr-FR" w:eastAsia="en-GB"/>
        </w:rPr>
        <w:t>ICAHM Comm</w:t>
      </w:r>
      <w:r w:rsidR="00EB090E" w:rsidRPr="00EB090E">
        <w:rPr>
          <w:rFonts w:asciiTheme="majorHAnsi" w:eastAsia="Times New Roman" w:hAnsiTheme="majorHAnsi" w:cstheme="majorHAnsi"/>
          <w:b/>
          <w:lang w:val="fr-FR" w:eastAsia="en-GB"/>
        </w:rPr>
        <w:t>unication</w:t>
      </w:r>
      <w:r w:rsidRPr="00EB090E">
        <w:rPr>
          <w:rFonts w:asciiTheme="majorHAnsi" w:eastAsia="Times New Roman" w:hAnsiTheme="majorHAnsi" w:cstheme="majorHAnsi"/>
          <w:b/>
          <w:lang w:val="fr-FR" w:eastAsia="en-GB"/>
        </w:rPr>
        <w:t>s (</w:t>
      </w:r>
      <w:proofErr w:type="gramStart"/>
      <w:r w:rsidRPr="00EB090E">
        <w:rPr>
          <w:rFonts w:asciiTheme="majorHAnsi" w:eastAsia="Times New Roman" w:hAnsiTheme="majorHAnsi" w:cstheme="majorHAnsi"/>
          <w:b/>
          <w:lang w:val="fr-FR" w:eastAsia="en-GB"/>
        </w:rPr>
        <w:t>Email</w:t>
      </w:r>
      <w:proofErr w:type="gramEnd"/>
      <w:r w:rsidRPr="00EB090E">
        <w:rPr>
          <w:rFonts w:asciiTheme="majorHAnsi" w:eastAsia="Times New Roman" w:hAnsiTheme="majorHAnsi" w:cstheme="majorHAnsi"/>
          <w:b/>
          <w:lang w:val="fr-FR" w:eastAsia="en-GB"/>
        </w:rPr>
        <w:t xml:space="preserve"> distribution / </w:t>
      </w:r>
      <w:proofErr w:type="spellStart"/>
      <w:r w:rsidRPr="00EB090E">
        <w:rPr>
          <w:rFonts w:asciiTheme="majorHAnsi" w:eastAsia="Times New Roman" w:hAnsiTheme="majorHAnsi" w:cstheme="majorHAnsi"/>
          <w:b/>
          <w:lang w:val="fr-FR" w:eastAsia="en-GB"/>
        </w:rPr>
        <w:t>Website</w:t>
      </w:r>
      <w:proofErr w:type="spellEnd"/>
      <w:r w:rsidRPr="00EB090E">
        <w:rPr>
          <w:rFonts w:asciiTheme="majorHAnsi" w:eastAsia="Times New Roman" w:hAnsiTheme="majorHAnsi" w:cstheme="majorHAnsi"/>
          <w:b/>
          <w:lang w:val="fr-FR" w:eastAsia="en-GB"/>
        </w:rPr>
        <w:t xml:space="preserve"> / Digital media)</w:t>
      </w:r>
      <w:r w:rsidRPr="00EB090E">
        <w:rPr>
          <w:rFonts w:asciiTheme="majorHAnsi" w:eastAsia="Times New Roman" w:hAnsiTheme="majorHAnsi" w:cstheme="majorHAnsi"/>
          <w:b/>
          <w:lang w:val="fr-FR" w:eastAsia="en-GB"/>
        </w:rPr>
        <w:tab/>
      </w:r>
    </w:p>
    <w:p w14:paraId="34E7C006" w14:textId="77777777" w:rsidR="00842712" w:rsidRPr="00EB090E" w:rsidRDefault="00842712" w:rsidP="00842712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fr-FR" w:eastAsia="en-GB"/>
        </w:rPr>
      </w:pPr>
    </w:p>
    <w:p w14:paraId="39BE7D9F" w14:textId="77777777" w:rsidR="00842712" w:rsidRPr="00E9063E" w:rsidRDefault="00842712" w:rsidP="00842712">
      <w:pPr>
        <w:tabs>
          <w:tab w:val="left" w:pos="567"/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EB090E">
        <w:rPr>
          <w:rFonts w:asciiTheme="majorHAnsi" w:eastAsia="Times New Roman" w:hAnsiTheme="majorHAnsi" w:cstheme="majorHAnsi"/>
          <w:bCs/>
          <w:lang w:val="fr-FR" w:eastAsia="en-GB"/>
        </w:rPr>
        <w:tab/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Nothing to </w:t>
      </w:r>
      <w:proofErr w:type="gramStart"/>
      <w:r>
        <w:rPr>
          <w:rFonts w:asciiTheme="majorHAnsi" w:eastAsia="Times New Roman" w:hAnsiTheme="majorHAnsi" w:cstheme="majorHAnsi"/>
          <w:bCs/>
          <w:lang w:val="en-GB" w:eastAsia="en-GB"/>
        </w:rPr>
        <w:t>report</w:t>
      </w:r>
      <w:proofErr w:type="gramEnd"/>
      <w:r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5BE615A0" w14:textId="77777777" w:rsidR="00842712" w:rsidRDefault="00842712" w:rsidP="00842712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C7061CB" w14:textId="77777777" w:rsidR="00EA097B" w:rsidRDefault="00EA097B" w:rsidP="00EA097B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5A9C939" w14:textId="1BD2A68E" w:rsidR="001B611C" w:rsidRDefault="001B611C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 xml:space="preserve">ICAHM Finances </w:t>
      </w:r>
      <w:r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0D99783C" w14:textId="77777777" w:rsidR="001B611C" w:rsidRPr="00E9063E" w:rsidRDefault="001B611C" w:rsidP="001B611C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A7A405A" w14:textId="3126F164" w:rsidR="00EF4DD2" w:rsidRDefault="004A3A53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AO reported that thanks to the very generous sponsorship that ICAHM</w:t>
      </w:r>
      <w:r w:rsidR="00DF0596">
        <w:rPr>
          <w:rFonts w:asciiTheme="majorHAnsi" w:eastAsia="Times New Roman" w:hAnsiTheme="majorHAnsi" w:cstheme="majorHAnsi"/>
          <w:bCs/>
          <w:lang w:val="en-GB" w:eastAsia="en-GB"/>
        </w:rPr>
        <w:t xml:space="preserve"> had received for the 2022 Dublin conference</w:t>
      </w:r>
      <w:r w:rsidR="000971DE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5F0AD1">
        <w:rPr>
          <w:rFonts w:asciiTheme="majorHAnsi" w:eastAsia="Times New Roman" w:hAnsiTheme="majorHAnsi" w:cstheme="majorHAnsi"/>
          <w:bCs/>
          <w:lang w:val="en-GB" w:eastAsia="en-GB"/>
        </w:rPr>
        <w:t xml:space="preserve">a </w:t>
      </w:r>
      <w:r w:rsidR="00EB090E">
        <w:rPr>
          <w:rFonts w:asciiTheme="majorHAnsi" w:eastAsia="Times New Roman" w:hAnsiTheme="majorHAnsi" w:cstheme="majorHAnsi"/>
          <w:bCs/>
          <w:lang w:val="en-GB" w:eastAsia="en-GB"/>
        </w:rPr>
        <w:t>modest</w:t>
      </w:r>
      <w:r w:rsidR="005F0AD1">
        <w:rPr>
          <w:rFonts w:asciiTheme="majorHAnsi" w:eastAsia="Times New Roman" w:hAnsiTheme="majorHAnsi" w:cstheme="majorHAnsi"/>
          <w:bCs/>
          <w:lang w:val="en-GB" w:eastAsia="en-GB"/>
        </w:rPr>
        <w:t xml:space="preserve"> financial surplus </w:t>
      </w:r>
      <w:r w:rsidR="00F91EEA">
        <w:rPr>
          <w:rFonts w:asciiTheme="majorHAnsi" w:eastAsia="Times New Roman" w:hAnsiTheme="majorHAnsi" w:cstheme="majorHAnsi"/>
          <w:bCs/>
          <w:lang w:val="en-GB" w:eastAsia="en-GB"/>
        </w:rPr>
        <w:t>has been recorded (</w:t>
      </w:r>
      <w:r w:rsidR="005F0AD1">
        <w:rPr>
          <w:rFonts w:asciiTheme="majorHAnsi" w:eastAsia="Times New Roman" w:hAnsiTheme="majorHAnsi" w:cstheme="majorHAnsi"/>
          <w:bCs/>
          <w:lang w:val="en-GB" w:eastAsia="en-GB"/>
        </w:rPr>
        <w:t xml:space="preserve">approximately equivalent to </w:t>
      </w:r>
      <w:r w:rsidR="000D2CF3"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5F0AD1">
        <w:rPr>
          <w:rFonts w:asciiTheme="majorHAnsi" w:eastAsia="Times New Roman" w:hAnsiTheme="majorHAnsi" w:cstheme="majorHAnsi"/>
          <w:bCs/>
          <w:lang w:val="en-GB" w:eastAsia="en-GB"/>
        </w:rPr>
        <w:t>registration fees received</w:t>
      </w:r>
      <w:r w:rsidR="00F91EEA">
        <w:rPr>
          <w:rFonts w:asciiTheme="majorHAnsi" w:eastAsia="Times New Roman" w:hAnsiTheme="majorHAnsi" w:cstheme="majorHAnsi"/>
          <w:bCs/>
          <w:lang w:val="en-GB" w:eastAsia="en-GB"/>
        </w:rPr>
        <w:t>).</w:t>
      </w:r>
    </w:p>
    <w:p w14:paraId="57FD388E" w14:textId="77777777" w:rsidR="00295EF5" w:rsidRDefault="00295EF5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8BD0ED2" w14:textId="7B7A6828" w:rsidR="00295EF5" w:rsidRPr="00EF4DD2" w:rsidRDefault="00616A1C" w:rsidP="00BB2DD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A future meeting the </w:t>
      </w:r>
      <w:r w:rsidR="00295EF5">
        <w:rPr>
          <w:rFonts w:asciiTheme="majorHAnsi" w:eastAsia="Times New Roman" w:hAnsiTheme="majorHAnsi" w:cstheme="majorHAnsi"/>
          <w:bCs/>
          <w:lang w:val="en-GB" w:eastAsia="en-GB"/>
        </w:rPr>
        <w:t xml:space="preserve">Bureau 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will discuss appropriate ways </w:t>
      </w:r>
      <w:r w:rsidR="00483C97">
        <w:rPr>
          <w:rFonts w:asciiTheme="majorHAnsi" w:eastAsia="Times New Roman" w:hAnsiTheme="majorHAnsi" w:cstheme="majorHAnsi"/>
          <w:bCs/>
          <w:lang w:val="en-GB" w:eastAsia="en-GB"/>
        </w:rPr>
        <w:t>of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deploying these funds</w:t>
      </w:r>
      <w:r w:rsidR="009B6E35">
        <w:rPr>
          <w:rFonts w:asciiTheme="majorHAnsi" w:eastAsia="Times New Roman" w:hAnsiTheme="majorHAnsi" w:cstheme="majorHAnsi"/>
          <w:bCs/>
          <w:lang w:val="en-GB" w:eastAsia="en-GB"/>
        </w:rPr>
        <w:t xml:space="preserve">. Current possibilities included </w:t>
      </w:r>
      <w:r w:rsidR="007F12BC">
        <w:rPr>
          <w:rFonts w:asciiTheme="majorHAnsi" w:eastAsia="Times New Roman" w:hAnsiTheme="majorHAnsi" w:cstheme="majorHAnsi"/>
          <w:bCs/>
          <w:lang w:val="en-GB" w:eastAsia="en-GB"/>
        </w:rPr>
        <w:t xml:space="preserve">a </w:t>
      </w:r>
      <w:r w:rsidR="00483C97">
        <w:rPr>
          <w:rFonts w:asciiTheme="majorHAnsi" w:eastAsia="Times New Roman" w:hAnsiTheme="majorHAnsi" w:cstheme="majorHAnsi"/>
          <w:bCs/>
          <w:lang w:val="en-GB" w:eastAsia="en-GB"/>
        </w:rPr>
        <w:t>combination</w:t>
      </w:r>
      <w:r w:rsidR="007F12BC">
        <w:rPr>
          <w:rFonts w:asciiTheme="majorHAnsi" w:eastAsia="Times New Roman" w:hAnsiTheme="majorHAnsi" w:cstheme="majorHAnsi"/>
          <w:bCs/>
          <w:lang w:val="en-GB" w:eastAsia="en-GB"/>
        </w:rPr>
        <w:t xml:space="preserve"> of </w:t>
      </w:r>
      <w:r w:rsidR="009B6E35">
        <w:rPr>
          <w:rFonts w:asciiTheme="majorHAnsi" w:eastAsia="Times New Roman" w:hAnsiTheme="majorHAnsi" w:cstheme="majorHAnsi"/>
          <w:bCs/>
          <w:lang w:val="en-GB" w:eastAsia="en-GB"/>
        </w:rPr>
        <w:t xml:space="preserve">providing support for ICAHM members from undeveloped </w:t>
      </w:r>
      <w:r w:rsidR="00295EF5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7F12BC">
        <w:rPr>
          <w:rFonts w:asciiTheme="majorHAnsi" w:eastAsia="Times New Roman" w:hAnsiTheme="majorHAnsi" w:cstheme="majorHAnsi"/>
          <w:bCs/>
          <w:lang w:val="en-GB" w:eastAsia="en-GB"/>
        </w:rPr>
        <w:t>states</w:t>
      </w:r>
      <w:r w:rsidR="009B6E35">
        <w:rPr>
          <w:rFonts w:asciiTheme="majorHAnsi" w:eastAsia="Times New Roman" w:hAnsiTheme="majorHAnsi" w:cstheme="majorHAnsi"/>
          <w:bCs/>
          <w:lang w:val="en-GB" w:eastAsia="en-GB"/>
        </w:rPr>
        <w:t xml:space="preserve"> to attend ICAHM events; </w:t>
      </w:r>
      <w:r w:rsidR="007F12BC">
        <w:rPr>
          <w:rFonts w:asciiTheme="majorHAnsi" w:eastAsia="Times New Roman" w:hAnsiTheme="majorHAnsi" w:cstheme="majorHAnsi"/>
          <w:bCs/>
          <w:lang w:val="en-GB" w:eastAsia="en-GB"/>
        </w:rPr>
        <w:t xml:space="preserve">support for ICAHM events in undeveloped states; </w:t>
      </w:r>
      <w:r w:rsidR="003A3785">
        <w:rPr>
          <w:rFonts w:asciiTheme="majorHAnsi" w:eastAsia="Times New Roman" w:hAnsiTheme="majorHAnsi" w:cstheme="majorHAnsi"/>
          <w:bCs/>
          <w:lang w:val="en-GB" w:eastAsia="en-GB"/>
        </w:rPr>
        <w:t xml:space="preserve">and some limited support for </w:t>
      </w:r>
      <w:r w:rsidR="000D2CF3">
        <w:rPr>
          <w:rFonts w:asciiTheme="majorHAnsi" w:eastAsia="Times New Roman" w:hAnsiTheme="majorHAnsi" w:cstheme="majorHAnsi"/>
          <w:bCs/>
          <w:lang w:val="en-GB" w:eastAsia="en-GB"/>
        </w:rPr>
        <w:t>costs incurred related to general ICAHM activities</w:t>
      </w:r>
      <w:r w:rsidR="00E25ECA">
        <w:rPr>
          <w:rFonts w:asciiTheme="majorHAnsi" w:eastAsia="Times New Roman" w:hAnsiTheme="majorHAnsi" w:cstheme="majorHAnsi"/>
          <w:bCs/>
          <w:lang w:val="en-GB" w:eastAsia="en-GB"/>
        </w:rPr>
        <w:t xml:space="preserve"> (production of materials, </w:t>
      </w:r>
      <w:r w:rsidR="00DC4ED5">
        <w:rPr>
          <w:rFonts w:asciiTheme="majorHAnsi" w:eastAsia="Times New Roman" w:hAnsiTheme="majorHAnsi" w:cstheme="majorHAnsi"/>
          <w:bCs/>
          <w:lang w:val="en-GB" w:eastAsia="en-GB"/>
        </w:rPr>
        <w:t>design, travel etc)</w:t>
      </w:r>
      <w:r w:rsidR="000D2CF3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5E0AB781" w14:textId="77777777" w:rsidR="009776EA" w:rsidRDefault="009776EA" w:rsidP="008E24D8">
      <w:pPr>
        <w:tabs>
          <w:tab w:val="left" w:pos="567"/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2B64FA88" w14:textId="77777777" w:rsidR="00DC4ED5" w:rsidRDefault="00DC4ED5" w:rsidP="008E24D8">
      <w:pPr>
        <w:tabs>
          <w:tab w:val="left" w:pos="567"/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6A3A13E7" w14:textId="77777777" w:rsidR="00522452" w:rsidRDefault="00522452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>ICAHM Webinars</w:t>
      </w:r>
      <w:r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511A83B2" w14:textId="77777777" w:rsidR="00522452" w:rsidRPr="00E9063E" w:rsidRDefault="00522452" w:rsidP="00522452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1BD7B38" w14:textId="2DF98C49" w:rsidR="009304AC" w:rsidRDefault="00FF02E7" w:rsidP="00522452">
      <w:pPr>
        <w:tabs>
          <w:tab w:val="left" w:pos="567"/>
          <w:tab w:val="left" w:pos="7938"/>
        </w:tabs>
        <w:spacing w:line="240" w:lineRule="auto"/>
        <w:ind w:left="567" w:hanging="141"/>
        <w:contextualSpacing/>
        <w:rPr>
          <w:rFonts w:asciiTheme="majorHAnsi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DC769C">
        <w:rPr>
          <w:rFonts w:asciiTheme="majorHAnsi" w:eastAsia="Times New Roman" w:hAnsiTheme="majorHAnsi" w:cstheme="majorHAnsi"/>
          <w:bCs/>
          <w:lang w:val="en-GB" w:eastAsia="en-GB"/>
        </w:rPr>
        <w:t xml:space="preserve">Although </w:t>
      </w:r>
      <w:proofErr w:type="gramStart"/>
      <w:r w:rsidR="00DC769C">
        <w:rPr>
          <w:rFonts w:asciiTheme="majorHAnsi" w:eastAsia="Times New Roman" w:hAnsiTheme="majorHAnsi" w:cstheme="majorHAnsi"/>
          <w:bCs/>
          <w:lang w:val="en-GB" w:eastAsia="en-GB"/>
        </w:rPr>
        <w:t>a number of</w:t>
      </w:r>
      <w:proofErr w:type="gramEnd"/>
      <w:r w:rsidR="00DC769C">
        <w:rPr>
          <w:rFonts w:asciiTheme="majorHAnsi" w:eastAsia="Times New Roman" w:hAnsiTheme="majorHAnsi" w:cstheme="majorHAnsi"/>
          <w:bCs/>
          <w:lang w:val="en-GB" w:eastAsia="en-GB"/>
        </w:rPr>
        <w:t xml:space="preserve"> Some potential topics have been identified, but there has been no progress in developing new webinars. </w:t>
      </w:r>
      <w:proofErr w:type="gramStart"/>
      <w:r w:rsidR="00DC769C">
        <w:rPr>
          <w:rFonts w:asciiTheme="majorHAnsi" w:eastAsia="Times New Roman" w:hAnsiTheme="majorHAnsi" w:cstheme="majorHAnsi"/>
          <w:bCs/>
          <w:lang w:val="en-GB" w:eastAsia="en-GB"/>
        </w:rPr>
        <w:t>Nevertheless</w:t>
      </w:r>
      <w:proofErr w:type="gramEnd"/>
      <w:r w:rsidR="00DC769C">
        <w:rPr>
          <w:rFonts w:asciiTheme="majorHAnsi" w:eastAsia="Times New Roman" w:hAnsiTheme="majorHAnsi" w:cstheme="majorHAnsi"/>
          <w:bCs/>
          <w:lang w:val="en-GB" w:eastAsia="en-GB"/>
        </w:rPr>
        <w:t xml:space="preserve"> these</w:t>
      </w:r>
      <w:r w:rsidR="00EF2C30">
        <w:rPr>
          <w:rFonts w:asciiTheme="majorHAnsi" w:eastAsia="Times New Roman" w:hAnsiTheme="majorHAnsi" w:cstheme="majorHAnsi"/>
          <w:bCs/>
          <w:lang w:val="en-GB" w:eastAsia="en-GB"/>
        </w:rPr>
        <w:t xml:space="preserve"> remain a very important mechanism that encourages </w:t>
      </w:r>
      <w:r w:rsidR="009304AC">
        <w:rPr>
          <w:rFonts w:asciiTheme="majorHAnsi" w:eastAsia="Times New Roman" w:hAnsiTheme="majorHAnsi" w:cstheme="majorHAnsi"/>
          <w:bCs/>
          <w:lang w:val="en-GB" w:eastAsia="en-GB"/>
        </w:rPr>
        <w:t>inclusive international access and participation in ICAHM activitie</w:t>
      </w:r>
      <w:r w:rsidR="00DC769C">
        <w:rPr>
          <w:rFonts w:asciiTheme="majorHAnsi" w:eastAsia="Times New Roman" w:hAnsiTheme="majorHAnsi" w:cstheme="majorHAnsi"/>
          <w:bCs/>
          <w:lang w:val="en-GB" w:eastAsia="en-GB"/>
        </w:rPr>
        <w:t>s.</w:t>
      </w:r>
    </w:p>
    <w:p w14:paraId="6C198A72" w14:textId="77777777" w:rsidR="00366208" w:rsidRDefault="00366208" w:rsidP="000206E7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hAnsiTheme="majorHAnsi" w:cstheme="majorHAnsi"/>
          <w:lang w:val="en-GB"/>
        </w:rPr>
      </w:pPr>
    </w:p>
    <w:p w14:paraId="466E9068" w14:textId="05857657" w:rsidR="000206E7" w:rsidRDefault="000206E7" w:rsidP="000206E7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MW and NF have discussed some potential ideas</w:t>
      </w:r>
      <w:r w:rsidR="00B12894">
        <w:rPr>
          <w:rFonts w:asciiTheme="majorHAnsi" w:hAnsiTheme="majorHAnsi" w:cstheme="majorHAnsi"/>
          <w:lang w:val="en-GB"/>
        </w:rPr>
        <w:t xml:space="preserve">, but no concrete proposals have been </w:t>
      </w:r>
      <w:proofErr w:type="gramStart"/>
      <w:r w:rsidR="00B12894">
        <w:rPr>
          <w:rFonts w:asciiTheme="majorHAnsi" w:hAnsiTheme="majorHAnsi" w:cstheme="majorHAnsi"/>
          <w:lang w:val="en-GB"/>
        </w:rPr>
        <w:t>develope</w:t>
      </w:r>
      <w:r w:rsidR="00366208">
        <w:rPr>
          <w:rFonts w:asciiTheme="majorHAnsi" w:hAnsiTheme="majorHAnsi" w:cstheme="majorHAnsi"/>
          <w:lang w:val="en-GB"/>
        </w:rPr>
        <w:t>d</w:t>
      </w:r>
      <w:proofErr w:type="gramEnd"/>
    </w:p>
    <w:p w14:paraId="5B8BE17D" w14:textId="77777777" w:rsidR="00366208" w:rsidRDefault="00366208" w:rsidP="000206E7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hAnsiTheme="majorHAnsi" w:cstheme="majorHAnsi"/>
          <w:lang w:val="en-GB"/>
        </w:rPr>
      </w:pPr>
    </w:p>
    <w:p w14:paraId="629C4AFC" w14:textId="57635E57" w:rsidR="00366208" w:rsidRPr="00DB5550" w:rsidRDefault="00366208" w:rsidP="00366208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MW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to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follow up </w:t>
      </w:r>
      <w:r w:rsidR="00A541E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[OPEN]</w:t>
      </w:r>
    </w:p>
    <w:p w14:paraId="2715AC0B" w14:textId="77777777" w:rsidR="00766975" w:rsidRDefault="00766975" w:rsidP="00366208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37CD3A7C" w14:textId="77777777" w:rsidR="00366208" w:rsidRPr="00766975" w:rsidRDefault="00366208" w:rsidP="00366208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1752B1F1" w14:textId="77777777" w:rsidR="00A310D9" w:rsidRDefault="00A310D9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>ICAHM Publications</w:t>
      </w:r>
      <w:r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5A813A59" w14:textId="77777777" w:rsidR="00A310D9" w:rsidRDefault="00A310D9" w:rsidP="00A310D9">
      <w:p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0B4C963B" w14:textId="77777777" w:rsidR="008B69D5" w:rsidRDefault="008B69D5" w:rsidP="00A310D9">
      <w:p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0166079E" w14:textId="479F8725" w:rsidR="00732E44" w:rsidRDefault="00E61570" w:rsidP="00EF0D7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8</w:t>
      </w:r>
      <w:r w:rsidR="00732E44">
        <w:rPr>
          <w:rFonts w:asciiTheme="majorHAnsi" w:eastAsia="Times New Roman" w:hAnsiTheme="majorHAnsi" w:cstheme="majorHAnsi"/>
          <w:b/>
          <w:lang w:val="en-GB" w:eastAsia="en-GB"/>
        </w:rPr>
        <w:t>.1</w:t>
      </w:r>
      <w:r w:rsidR="00203E00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CB5AC2">
        <w:rPr>
          <w:rFonts w:asciiTheme="majorHAnsi" w:eastAsia="Times New Roman" w:hAnsiTheme="majorHAnsi" w:cstheme="majorHAnsi"/>
          <w:b/>
          <w:lang w:val="en-GB" w:eastAsia="en-GB"/>
        </w:rPr>
        <w:t>Springer contract</w:t>
      </w:r>
    </w:p>
    <w:p w14:paraId="4F48C8D3" w14:textId="5F1F5111" w:rsidR="006A277A" w:rsidRPr="006A277A" w:rsidRDefault="00B92ACF" w:rsidP="00A27AE0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6A277A">
        <w:rPr>
          <w:rFonts w:asciiTheme="majorHAnsi" w:eastAsia="Times New Roman" w:hAnsiTheme="majorHAnsi" w:cstheme="majorHAnsi"/>
          <w:bCs/>
          <w:lang w:val="en-GB" w:eastAsia="en-GB"/>
        </w:rPr>
        <w:t xml:space="preserve">The contract </w:t>
      </w:r>
      <w:r w:rsidR="00E33514">
        <w:rPr>
          <w:rFonts w:asciiTheme="majorHAnsi" w:eastAsia="Times New Roman" w:hAnsiTheme="majorHAnsi" w:cstheme="majorHAnsi"/>
          <w:bCs/>
          <w:lang w:val="en-GB" w:eastAsia="en-GB"/>
        </w:rPr>
        <w:t xml:space="preserve">with </w:t>
      </w:r>
      <w:r w:rsidR="00D17D6A" w:rsidRPr="006A277A">
        <w:rPr>
          <w:rFonts w:asciiTheme="majorHAnsi" w:eastAsia="Times New Roman" w:hAnsiTheme="majorHAnsi" w:cstheme="majorHAnsi"/>
          <w:bCs/>
          <w:lang w:val="en-GB" w:eastAsia="en-GB"/>
        </w:rPr>
        <w:t>Springer has been formally terminated</w:t>
      </w:r>
      <w:r w:rsidR="008912DA">
        <w:rPr>
          <w:rFonts w:asciiTheme="majorHAnsi" w:eastAsia="Times New Roman" w:hAnsiTheme="majorHAnsi" w:cstheme="majorHAnsi"/>
          <w:bCs/>
          <w:lang w:val="en-GB" w:eastAsia="en-GB"/>
        </w:rPr>
        <w:t xml:space="preserve"> and the way is now open </w:t>
      </w:r>
      <w:r w:rsidR="00B813A7">
        <w:rPr>
          <w:rFonts w:asciiTheme="majorHAnsi" w:eastAsia="Times New Roman" w:hAnsiTheme="majorHAnsi" w:cstheme="majorHAnsi"/>
          <w:bCs/>
          <w:lang w:val="en-GB" w:eastAsia="en-GB"/>
        </w:rPr>
        <w:t>for an annual ICAHM publication through CMAS.</w:t>
      </w:r>
    </w:p>
    <w:p w14:paraId="499EFF87" w14:textId="77777777" w:rsidR="006A277A" w:rsidRPr="00B813A7" w:rsidRDefault="006A277A" w:rsidP="00EF0D7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1A6F970" w14:textId="77777777" w:rsidR="00D17D6A" w:rsidRDefault="00D17D6A" w:rsidP="00EF0D7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D1DD9F5" w14:textId="67CA2AA9" w:rsidR="0045421B" w:rsidRDefault="00E61570" w:rsidP="00EF0D7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8</w:t>
      </w:r>
      <w:r w:rsidR="007C14C4">
        <w:rPr>
          <w:rFonts w:asciiTheme="majorHAnsi" w:eastAsia="Times New Roman" w:hAnsiTheme="majorHAnsi" w:cstheme="majorHAnsi"/>
          <w:b/>
          <w:lang w:val="en-GB" w:eastAsia="en-GB"/>
        </w:rPr>
        <w:t>.2</w:t>
      </w:r>
      <w:r w:rsidR="007C14C4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45421B" w:rsidRPr="00147FE5">
        <w:rPr>
          <w:rFonts w:asciiTheme="majorHAnsi" w:eastAsia="Times New Roman" w:hAnsiTheme="majorHAnsi" w:cstheme="majorHAnsi"/>
          <w:b/>
          <w:lang w:val="en-GB" w:eastAsia="en-GB"/>
        </w:rPr>
        <w:t>ICAHM Annual Meeting 2021 Publication</w:t>
      </w:r>
      <w:r w:rsidR="0045421B"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3D3F4E77" w14:textId="77777777" w:rsidR="0045421B" w:rsidRPr="00E9063E" w:rsidRDefault="0045421B" w:rsidP="00EF0D7A">
      <w:pPr>
        <w:tabs>
          <w:tab w:val="left" w:pos="709"/>
          <w:tab w:val="left" w:pos="7938"/>
        </w:tabs>
        <w:spacing w:line="240" w:lineRule="auto"/>
        <w:ind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5B20E35" w14:textId="6248DA9C" w:rsidR="000F3383" w:rsidRPr="007C14C4" w:rsidRDefault="0045421B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proofErr w:type="spellStart"/>
      <w:r w:rsidRPr="007C14C4">
        <w:rPr>
          <w:rFonts w:asciiTheme="majorHAnsi" w:eastAsia="Times New Roman" w:hAnsiTheme="majorHAnsi" w:cstheme="majorHAnsi"/>
          <w:bCs/>
          <w:lang w:val="en-GB" w:eastAsia="en-GB"/>
        </w:rPr>
        <w:t>MvdD</w:t>
      </w:r>
      <w:proofErr w:type="spellEnd"/>
      <w:r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reported that </w:t>
      </w:r>
      <w:r w:rsidR="00D574CE" w:rsidRPr="007C14C4">
        <w:rPr>
          <w:rFonts w:asciiTheme="majorHAnsi" w:eastAsia="Times New Roman" w:hAnsiTheme="majorHAnsi" w:cstheme="majorHAnsi"/>
          <w:bCs/>
          <w:lang w:val="en-GB" w:eastAsia="en-GB"/>
        </w:rPr>
        <w:t>good contact has b</w:t>
      </w:r>
      <w:r w:rsidR="000D6777" w:rsidRPr="007C14C4">
        <w:rPr>
          <w:rFonts w:asciiTheme="majorHAnsi" w:eastAsia="Times New Roman" w:hAnsiTheme="majorHAnsi" w:cstheme="majorHAnsi"/>
          <w:bCs/>
          <w:lang w:val="en-GB" w:eastAsia="en-GB"/>
        </w:rPr>
        <w:t>e</w:t>
      </w:r>
      <w:r w:rsidR="00D574CE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en established with 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CMAS </w:t>
      </w:r>
      <w:r w:rsidR="000D6777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but there had been a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disappointing </w:t>
      </w:r>
      <w:r w:rsidR="002E5406" w:rsidRPr="007C14C4">
        <w:rPr>
          <w:rFonts w:asciiTheme="majorHAnsi" w:eastAsia="Times New Roman" w:hAnsiTheme="majorHAnsi" w:cstheme="majorHAnsi"/>
          <w:bCs/>
          <w:lang w:val="en-GB" w:eastAsia="en-GB"/>
        </w:rPr>
        <w:t>response to the deadline of October 2022 for contributions (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only 3 out of </w:t>
      </w:r>
      <w:r w:rsidR="002E5406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11 who showed an interest). </w:t>
      </w:r>
    </w:p>
    <w:p w14:paraId="1AD7B6B0" w14:textId="77777777" w:rsidR="000F3383" w:rsidRPr="007C14C4" w:rsidRDefault="000F3383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0883096" w14:textId="0FB720A4" w:rsidR="000F3383" w:rsidRPr="007C14C4" w:rsidRDefault="001B116E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proofErr w:type="spellStart"/>
      <w:r w:rsidRPr="007C14C4">
        <w:rPr>
          <w:rFonts w:asciiTheme="majorHAnsi" w:eastAsia="Times New Roman" w:hAnsiTheme="majorHAnsi" w:cstheme="majorHAnsi"/>
          <w:bCs/>
          <w:lang w:val="en-GB" w:eastAsia="en-GB"/>
        </w:rPr>
        <w:t>Mv</w:t>
      </w:r>
      <w:r w:rsidR="00CB307F" w:rsidRPr="007C14C4">
        <w:rPr>
          <w:rFonts w:asciiTheme="majorHAnsi" w:eastAsia="Times New Roman" w:hAnsiTheme="majorHAnsi" w:cstheme="majorHAnsi"/>
          <w:bCs/>
          <w:lang w:val="en-GB" w:eastAsia="en-GB"/>
        </w:rPr>
        <w:t>dD</w:t>
      </w:r>
      <w:proofErr w:type="spellEnd"/>
      <w:r w:rsidR="00CB307F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was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on sick leave for quite a while in autumn</w:t>
      </w:r>
      <w:r w:rsidR="00CB307F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which meant that the </w:t>
      </w:r>
      <w:r w:rsidR="00890D14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editorial team did not meet to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discuss progress and strategy given this low number</w:t>
      </w:r>
      <w:r w:rsidR="00890D14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so the process has been delayed somewhat.</w:t>
      </w:r>
    </w:p>
    <w:p w14:paraId="63BCE29A" w14:textId="77777777" w:rsidR="000F3383" w:rsidRPr="007C14C4" w:rsidRDefault="000F3383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FF35798" w14:textId="4F75EB84" w:rsidR="009C641C" w:rsidRPr="007C14C4" w:rsidRDefault="00F40067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proofErr w:type="spellStart"/>
      <w:r w:rsidRPr="007C14C4">
        <w:rPr>
          <w:rFonts w:asciiTheme="majorHAnsi" w:eastAsia="Times New Roman" w:hAnsiTheme="majorHAnsi" w:cstheme="majorHAnsi"/>
          <w:bCs/>
          <w:lang w:val="en-GB" w:eastAsia="en-GB"/>
        </w:rPr>
        <w:t>MvdD</w:t>
      </w:r>
      <w:proofErr w:type="spellEnd"/>
      <w:r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anticipates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>that there will</w:t>
      </w:r>
      <w:r w:rsidR="009D1201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possibly be 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2 more contributions, which together could still make </w:t>
      </w:r>
      <w:r w:rsidRPr="007C14C4">
        <w:rPr>
          <w:rFonts w:asciiTheme="majorHAnsi" w:eastAsia="Times New Roman" w:hAnsiTheme="majorHAnsi" w:cstheme="majorHAnsi"/>
          <w:bCs/>
          <w:lang w:val="en-GB" w:eastAsia="en-GB"/>
        </w:rPr>
        <w:t>a</w:t>
      </w:r>
      <w:r w:rsidR="000F3383" w:rsidRPr="007C14C4">
        <w:rPr>
          <w:rFonts w:asciiTheme="majorHAnsi" w:eastAsia="Times New Roman" w:hAnsiTheme="majorHAnsi" w:cstheme="majorHAnsi"/>
          <w:bCs/>
          <w:lang w:val="en-GB" w:eastAsia="en-GB"/>
        </w:rPr>
        <w:t xml:space="preserve"> special section in CMAS, if the quality of the contributions is sufficient and the content coherent.</w:t>
      </w:r>
    </w:p>
    <w:p w14:paraId="73F65145" w14:textId="77777777" w:rsidR="000F3383" w:rsidRDefault="000F3383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789F623" w14:textId="77777777" w:rsidR="00F40067" w:rsidRDefault="00F40067" w:rsidP="0017572A">
      <w:pPr>
        <w:tabs>
          <w:tab w:val="left" w:pos="709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D463E4B" w14:textId="3D3E7ED5" w:rsidR="00404980" w:rsidRDefault="00E61570" w:rsidP="00EF0D7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8</w:t>
      </w:r>
      <w:r w:rsidR="00404980">
        <w:rPr>
          <w:rFonts w:asciiTheme="majorHAnsi" w:eastAsia="Times New Roman" w:hAnsiTheme="majorHAnsi" w:cstheme="majorHAnsi"/>
          <w:b/>
          <w:lang w:val="en-GB" w:eastAsia="en-GB"/>
        </w:rPr>
        <w:t>.3</w:t>
      </w:r>
      <w:r w:rsidR="00404980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404980" w:rsidRPr="00147FE5">
        <w:rPr>
          <w:rFonts w:asciiTheme="majorHAnsi" w:eastAsia="Times New Roman" w:hAnsiTheme="majorHAnsi" w:cstheme="majorHAnsi"/>
          <w:b/>
          <w:lang w:val="en-GB" w:eastAsia="en-GB"/>
        </w:rPr>
        <w:t>ICAHM Annual Meeting 202</w:t>
      </w:r>
      <w:r w:rsidR="00404980">
        <w:rPr>
          <w:rFonts w:asciiTheme="majorHAnsi" w:eastAsia="Times New Roman" w:hAnsiTheme="majorHAnsi" w:cstheme="majorHAnsi"/>
          <w:b/>
          <w:lang w:val="en-GB" w:eastAsia="en-GB"/>
        </w:rPr>
        <w:t>2</w:t>
      </w:r>
      <w:r w:rsidR="00404980" w:rsidRPr="00147FE5">
        <w:rPr>
          <w:rFonts w:asciiTheme="majorHAnsi" w:eastAsia="Times New Roman" w:hAnsiTheme="majorHAnsi" w:cstheme="majorHAnsi"/>
          <w:b/>
          <w:lang w:val="en-GB" w:eastAsia="en-GB"/>
        </w:rPr>
        <w:t xml:space="preserve"> Publication</w:t>
      </w:r>
      <w:r w:rsidR="00404980" w:rsidRPr="00147FE5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420F41EB" w14:textId="77777777" w:rsidR="00F40067" w:rsidRDefault="00F40067" w:rsidP="00EF0D7A">
      <w:pPr>
        <w:tabs>
          <w:tab w:val="left" w:pos="709"/>
          <w:tab w:val="left" w:pos="7938"/>
        </w:tabs>
        <w:spacing w:line="240" w:lineRule="auto"/>
        <w:ind w:left="709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5D1D188" w14:textId="4128AACD" w:rsidR="003951DA" w:rsidRDefault="00935869" w:rsidP="00CE3569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  <w:r w:rsidRPr="00935869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Speakers </w:t>
      </w:r>
      <w:r w:rsidR="00C703D4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of </w:t>
      </w:r>
      <w:r w:rsidR="00FC55D6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Session 3: Re-visiting the notion of integrity </w:t>
      </w:r>
      <w:r w:rsidRPr="00935869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have </w:t>
      </w:r>
      <w:r w:rsidR="0024113B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been asked to contribute to the planned volume and </w:t>
      </w:r>
      <w:r w:rsidR="00CE3569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the response has been positive</w:t>
      </w:r>
      <w:r w:rsidR="00220D6A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and some additional contributors </w:t>
      </w:r>
      <w:r w:rsidR="00C1077D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have also been identified. </w:t>
      </w:r>
      <w:r w:rsidR="001E4C0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The </w:t>
      </w:r>
      <w:r w:rsidR="0029665C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Session</w:t>
      </w:r>
      <w:r w:rsidR="001E4C0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organisers (Margaret Gow</w:t>
      </w:r>
      <w:r w:rsidR="00B970B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en, Ian Lilley, and Chris Young) will begin to plan this shortly.</w:t>
      </w:r>
    </w:p>
    <w:p w14:paraId="0AF55451" w14:textId="77777777" w:rsidR="00B970B5" w:rsidRDefault="00B970B5" w:rsidP="00CE3569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</w:p>
    <w:p w14:paraId="08D2BF23" w14:textId="33D1E59B" w:rsidR="00B970B5" w:rsidRDefault="0029665C" w:rsidP="00CE3569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The other session organis</w:t>
      </w:r>
      <w:r w:rsidR="00147E86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ers should</w:t>
      </w:r>
      <w:r w:rsidR="00921743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contact Margaret Gowen </w:t>
      </w:r>
      <w:r w:rsidR="00CB441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about </w:t>
      </w:r>
      <w:r w:rsidR="00333592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potential contributions </w:t>
      </w:r>
      <w:r w:rsidR="00CB441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from their sessions that might fit in with this publication</w:t>
      </w:r>
      <w:r w:rsidR="005743B4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(especially the sessions on Concepts of Authenticity and Climate Change and Integrity)</w:t>
      </w:r>
      <w:r w:rsidR="00CB441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</w:t>
      </w:r>
      <w:r w:rsidR="00A2422C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and also to consider </w:t>
      </w:r>
      <w:r w:rsidR="00934D2F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whether</w:t>
      </w:r>
      <w:r w:rsidR="0095266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any</w:t>
      </w:r>
      <w:r w:rsidR="00934D2F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other papers from their session </w:t>
      </w:r>
      <w:r w:rsidR="00767ED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might</w:t>
      </w:r>
      <w:r w:rsidR="0095266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also be suitable for </w:t>
      </w:r>
      <w:r w:rsidR="00767ED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publication, and if </w:t>
      </w:r>
      <w:proofErr w:type="gramStart"/>
      <w:r w:rsidR="00767ED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so</w:t>
      </w:r>
      <w:proofErr w:type="gramEnd"/>
      <w:r w:rsidR="00767ED5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</w:t>
      </w:r>
      <w:r w:rsidR="006B75F1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what options there might be for this</w:t>
      </w:r>
      <w:r w:rsidR="005E6608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 (in discussion with Assad Seif)</w:t>
      </w:r>
      <w:r w:rsidR="006B75F1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 xml:space="preserve">. </w:t>
      </w:r>
    </w:p>
    <w:p w14:paraId="2C35776E" w14:textId="77777777" w:rsidR="00AB6603" w:rsidRDefault="00AB6603" w:rsidP="00CE3569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</w:p>
    <w:p w14:paraId="532E5B4E" w14:textId="0096F85D" w:rsidR="00F77895" w:rsidRDefault="00AB6603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JP</w:t>
      </w:r>
      <w:r w:rsidR="00960D87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</w:t>
      </w:r>
      <w:r w:rsidR="00E25FA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="00960D87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(Key Issues in World Heritage policies </w:t>
      </w:r>
      <w:r w:rsidR="00F77895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&amp; management</w:t>
      </w:r>
      <w:proofErr w:type="gramStart"/>
      <w:r w:rsidR="00F77895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)</w:t>
      </w:r>
      <w:r w:rsidR="0043523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;</w:t>
      </w:r>
      <w:proofErr w:type="gramEnd"/>
    </w:p>
    <w:p w14:paraId="79EC471D" w14:textId="7184728A" w:rsidR="004A29A5" w:rsidRDefault="00960915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 xml:space="preserve">MW </w:t>
      </w:r>
      <w:r w:rsidR="00E5348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(Exploring concepts of Authenticity</w:t>
      </w:r>
      <w:proofErr w:type="gramStart"/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)</w:t>
      </w:r>
      <w:r w:rsidR="0043523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;</w:t>
      </w:r>
      <w:proofErr w:type="gramEnd"/>
    </w:p>
    <w:p w14:paraId="0586ECC5" w14:textId="012B1711" w:rsidR="00BD3DD7" w:rsidRDefault="004A29A5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WG</w:t>
      </w:r>
      <w:r w:rsidR="00E5348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(Climate Change and Integrity</w:t>
      </w:r>
      <w:proofErr w:type="gramStart"/>
      <w:r w:rsidR="00BD3DD7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)</w:t>
      </w:r>
      <w:r w:rsidR="0043523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;</w:t>
      </w:r>
      <w:proofErr w:type="gramEnd"/>
    </w:p>
    <w:p w14:paraId="73DF7710" w14:textId="6D208F43" w:rsidR="00BD3DD7" w:rsidRDefault="00BD3DD7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NF</w:t>
      </w:r>
      <w:r w:rsidR="00E5348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(Managing Archaeological Heritage Places – looking ahead</w:t>
      </w:r>
      <w:proofErr w:type="gramStart"/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)</w:t>
      </w:r>
      <w:r w:rsidR="00E25FA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;</w:t>
      </w:r>
      <w:proofErr w:type="gramEnd"/>
    </w:p>
    <w:p w14:paraId="0554B6EA" w14:textId="1524DE00" w:rsidR="00960915" w:rsidRDefault="007D40E9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  <w:t>GC</w:t>
      </w:r>
      <w:r w:rsidR="00E5348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(World Heritage in Ireland</w:t>
      </w:r>
      <w:proofErr w:type="gramStart"/>
      <w:r w:rsidR="0043523E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)</w:t>
      </w:r>
      <w:r w:rsidR="00AB660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</w:t>
      </w:r>
      <w:r w:rsidR="00E25FA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;</w:t>
      </w:r>
      <w:proofErr w:type="gramEnd"/>
      <w:r w:rsidR="00960915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</w:p>
    <w:p w14:paraId="64B42686" w14:textId="2CC4D0A2" w:rsidR="00AB6603" w:rsidRPr="00DB5550" w:rsidRDefault="0043523E" w:rsidP="00E25FAA">
      <w:pPr>
        <w:tabs>
          <w:tab w:val="left" w:pos="1560"/>
          <w:tab w:val="left" w:pos="2127"/>
          <w:tab w:val="left" w:pos="8364"/>
        </w:tabs>
        <w:spacing w:line="240" w:lineRule="auto"/>
        <w:ind w:left="1560" w:hanging="993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="00E25FA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All </w:t>
      </w:r>
      <w:r w:rsidR="00AB6603"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to </w:t>
      </w:r>
      <w:r w:rsidR="00AB660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follow up </w:t>
      </w:r>
      <w:r w:rsidR="00AB6603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="00AB6603"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[OPEN]</w:t>
      </w:r>
    </w:p>
    <w:p w14:paraId="44C5D6FC" w14:textId="77777777" w:rsidR="00AB6603" w:rsidRPr="00935869" w:rsidRDefault="00AB6603" w:rsidP="00AB6603">
      <w:pPr>
        <w:tabs>
          <w:tab w:val="left" w:pos="7938"/>
        </w:tabs>
        <w:spacing w:line="240" w:lineRule="auto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</w:p>
    <w:p w14:paraId="3F12F85D" w14:textId="77777777" w:rsidR="000F3383" w:rsidRDefault="000F3383" w:rsidP="00EF0D7A">
      <w:pPr>
        <w:tabs>
          <w:tab w:val="left" w:pos="709"/>
          <w:tab w:val="left" w:pos="7938"/>
        </w:tabs>
        <w:spacing w:line="240" w:lineRule="auto"/>
        <w:ind w:left="709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A59C3D3" w14:textId="77777777" w:rsidR="000F3383" w:rsidRDefault="000F3383" w:rsidP="00EF0D7A">
      <w:pPr>
        <w:tabs>
          <w:tab w:val="left" w:pos="709"/>
          <w:tab w:val="left" w:pos="7938"/>
        </w:tabs>
        <w:spacing w:line="240" w:lineRule="auto"/>
        <w:ind w:left="709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C9F2810" w14:textId="77777777" w:rsidR="008E20DC" w:rsidRDefault="008E20DC">
      <w:pPr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br w:type="page"/>
      </w:r>
    </w:p>
    <w:p w14:paraId="2BD27D9F" w14:textId="58602CAF" w:rsidR="00C22424" w:rsidRDefault="00D11A93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lang w:val="en-GB" w:eastAsia="en-GB"/>
        </w:rPr>
      </w:pPr>
      <w:r w:rsidRPr="00D11A93">
        <w:rPr>
          <w:rFonts w:asciiTheme="majorHAnsi" w:eastAsia="Times New Roman" w:hAnsiTheme="majorHAnsi" w:cstheme="majorHAnsi"/>
          <w:b/>
          <w:lang w:val="en-GB" w:eastAsia="en-GB"/>
        </w:rPr>
        <w:t xml:space="preserve">ICAHM </w:t>
      </w:r>
      <w:r w:rsidR="00C22424">
        <w:rPr>
          <w:rFonts w:asciiTheme="majorHAnsi" w:eastAsia="Times New Roman" w:hAnsiTheme="majorHAnsi" w:cstheme="majorHAnsi"/>
          <w:b/>
          <w:lang w:val="en-GB" w:eastAsia="en-GB"/>
        </w:rPr>
        <w:t>Publicity</w:t>
      </w:r>
      <w:r w:rsidR="00951B58">
        <w:rPr>
          <w:rFonts w:asciiTheme="majorHAnsi" w:eastAsia="Times New Roman" w:hAnsiTheme="majorHAnsi" w:cstheme="majorHAnsi"/>
          <w:b/>
          <w:lang w:val="en-GB" w:eastAsia="en-GB"/>
        </w:rPr>
        <w:t xml:space="preserve"> Materials</w:t>
      </w:r>
    </w:p>
    <w:p w14:paraId="775C2A06" w14:textId="77777777" w:rsidR="00C22424" w:rsidRDefault="00C22424" w:rsidP="00631F2E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4F04FC7B" w14:textId="2FCB40AB" w:rsidR="0017572A" w:rsidRDefault="00E61570" w:rsidP="0017572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9</w:t>
      </w:r>
      <w:r w:rsidR="00631F2E">
        <w:rPr>
          <w:rFonts w:asciiTheme="majorHAnsi" w:eastAsia="Times New Roman" w:hAnsiTheme="majorHAnsi" w:cstheme="majorHAnsi"/>
          <w:b/>
          <w:lang w:val="en-GB" w:eastAsia="en-GB"/>
        </w:rPr>
        <w:t xml:space="preserve">.1 </w:t>
      </w:r>
      <w:r w:rsidR="0017572A">
        <w:rPr>
          <w:rFonts w:asciiTheme="majorHAnsi" w:eastAsia="Times New Roman" w:hAnsiTheme="majorHAnsi" w:cstheme="majorHAnsi"/>
          <w:b/>
          <w:lang w:val="en-GB" w:eastAsia="en-GB"/>
        </w:rPr>
        <w:tab/>
        <w:t>ICAHM Photo Library</w:t>
      </w:r>
    </w:p>
    <w:p w14:paraId="55C81A00" w14:textId="77777777" w:rsidR="0017572A" w:rsidRDefault="0017572A" w:rsidP="0017572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A49348C" w14:textId="789A4B50" w:rsidR="00D24FF6" w:rsidRDefault="0017572A" w:rsidP="0017572A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B66061">
        <w:rPr>
          <w:rFonts w:asciiTheme="majorHAnsi" w:eastAsia="Times New Roman" w:hAnsiTheme="majorHAnsi" w:cstheme="majorHAnsi"/>
          <w:bCs/>
          <w:lang w:val="en-GB" w:eastAsia="en-GB"/>
        </w:rPr>
        <w:t xml:space="preserve">The Bureau discussed the potential </w:t>
      </w:r>
      <w:r w:rsidR="006C1A9D">
        <w:rPr>
          <w:rFonts w:asciiTheme="majorHAnsi" w:eastAsia="Times New Roman" w:hAnsiTheme="majorHAnsi" w:cstheme="majorHAnsi"/>
          <w:bCs/>
          <w:lang w:val="en-GB" w:eastAsia="en-GB"/>
        </w:rPr>
        <w:t>development</w:t>
      </w:r>
      <w:r w:rsidR="006C65DF">
        <w:rPr>
          <w:rFonts w:asciiTheme="majorHAnsi" w:eastAsia="Times New Roman" w:hAnsiTheme="majorHAnsi" w:cstheme="majorHAnsi"/>
          <w:bCs/>
          <w:lang w:val="en-GB" w:eastAsia="en-GB"/>
        </w:rPr>
        <w:t xml:space="preserve"> of an ICAHM </w:t>
      </w:r>
      <w:r w:rsidR="006C1A9D">
        <w:rPr>
          <w:rFonts w:asciiTheme="majorHAnsi" w:eastAsia="Times New Roman" w:hAnsiTheme="majorHAnsi" w:cstheme="majorHAnsi"/>
          <w:bCs/>
          <w:lang w:val="en-GB" w:eastAsia="en-GB"/>
        </w:rPr>
        <w:t>Photo Library</w:t>
      </w:r>
      <w:r w:rsidR="00F46BAC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7BF5BA48" w14:textId="77777777" w:rsidR="00F46BAC" w:rsidRDefault="00F46BAC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DFC32C0" w14:textId="5DF31BC3" w:rsidR="00F46BAC" w:rsidRDefault="00F46BAC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Rather than attempting to build a whole library it was agreed that this should be more </w:t>
      </w:r>
      <w:r w:rsidR="00584C2E">
        <w:rPr>
          <w:rFonts w:asciiTheme="majorHAnsi" w:eastAsia="Times New Roman" w:hAnsiTheme="majorHAnsi" w:cstheme="majorHAnsi"/>
          <w:bCs/>
          <w:lang w:val="en-GB" w:eastAsia="en-GB"/>
        </w:rPr>
        <w:t>targeted to included photographs (but not restricted to World Heritage Sites)</w:t>
      </w:r>
      <w:r w:rsidR="001E02F9">
        <w:rPr>
          <w:rFonts w:asciiTheme="majorHAnsi" w:eastAsia="Times New Roman" w:hAnsiTheme="majorHAnsi" w:cstheme="majorHAnsi"/>
          <w:bCs/>
          <w:lang w:val="en-GB" w:eastAsia="en-GB"/>
        </w:rPr>
        <w:t>. Thes</w:t>
      </w:r>
      <w:r w:rsidR="008A3ABC">
        <w:rPr>
          <w:rFonts w:asciiTheme="majorHAnsi" w:eastAsia="Times New Roman" w:hAnsiTheme="majorHAnsi" w:cstheme="majorHAnsi"/>
          <w:bCs/>
          <w:lang w:val="en-GB" w:eastAsia="en-GB"/>
        </w:rPr>
        <w:t xml:space="preserve">e would need to be personal </w:t>
      </w:r>
      <w:proofErr w:type="gramStart"/>
      <w:r w:rsidR="00065EFD">
        <w:rPr>
          <w:rFonts w:asciiTheme="majorHAnsi" w:eastAsia="Times New Roman" w:hAnsiTheme="majorHAnsi" w:cstheme="majorHAnsi"/>
          <w:bCs/>
          <w:lang w:val="en-GB" w:eastAsia="en-GB"/>
        </w:rPr>
        <w:t>high resolution</w:t>
      </w:r>
      <w:proofErr w:type="gramEnd"/>
      <w:r w:rsidR="00065EFD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8A3ABC">
        <w:rPr>
          <w:rFonts w:asciiTheme="majorHAnsi" w:eastAsia="Times New Roman" w:hAnsiTheme="majorHAnsi" w:cstheme="majorHAnsi"/>
          <w:bCs/>
          <w:lang w:val="en-GB" w:eastAsia="en-GB"/>
        </w:rPr>
        <w:t>photographs with copyright assigned to ICAHM with relevant permissions to share</w:t>
      </w:r>
      <w:r w:rsidR="003E743B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1738E9EF" w14:textId="77777777" w:rsidR="003E743B" w:rsidRDefault="003E743B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9C45573" w14:textId="5ADFB305" w:rsidR="003E743B" w:rsidRDefault="003E743B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This could be organised as a competition</w:t>
      </w:r>
      <w:r w:rsidR="00F10659">
        <w:rPr>
          <w:rFonts w:asciiTheme="majorHAnsi" w:eastAsia="Times New Roman" w:hAnsiTheme="majorHAnsi" w:cstheme="majorHAnsi"/>
          <w:bCs/>
          <w:lang w:val="en-GB" w:eastAsia="en-GB"/>
        </w:rPr>
        <w:t xml:space="preserve"> to showcase the heritage of the entrant’s country comprising a photograph accompanied by a </w:t>
      </w:r>
      <w:proofErr w:type="gramStart"/>
      <w:r w:rsidR="000252C9">
        <w:rPr>
          <w:rFonts w:asciiTheme="majorHAnsi" w:eastAsia="Times New Roman" w:hAnsiTheme="majorHAnsi" w:cstheme="majorHAnsi"/>
          <w:bCs/>
          <w:lang w:val="en-GB" w:eastAsia="en-GB"/>
        </w:rPr>
        <w:t>50 word</w:t>
      </w:r>
      <w:proofErr w:type="gramEnd"/>
      <w:r w:rsidR="000252C9">
        <w:rPr>
          <w:rFonts w:asciiTheme="majorHAnsi" w:eastAsia="Times New Roman" w:hAnsiTheme="majorHAnsi" w:cstheme="majorHAnsi"/>
          <w:bCs/>
          <w:lang w:val="en-GB" w:eastAsia="en-GB"/>
        </w:rPr>
        <w:t xml:space="preserve"> statement.</w:t>
      </w:r>
    </w:p>
    <w:p w14:paraId="05AA8FC3" w14:textId="77777777" w:rsidR="000252C9" w:rsidRDefault="000252C9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1D0587C" w14:textId="19260777" w:rsidR="000252C9" w:rsidRDefault="000252C9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>Photographs could be showcased on the ICAHM website</w:t>
      </w:r>
      <w:r w:rsidR="00E74541">
        <w:rPr>
          <w:rFonts w:asciiTheme="majorHAnsi" w:eastAsia="Times New Roman" w:hAnsiTheme="majorHAnsi" w:cstheme="majorHAnsi"/>
          <w:bCs/>
          <w:lang w:val="en-GB" w:eastAsia="en-GB"/>
        </w:rPr>
        <w:t xml:space="preserve"> and </w:t>
      </w:r>
      <w:r w:rsidR="00A506ED">
        <w:rPr>
          <w:rFonts w:asciiTheme="majorHAnsi" w:eastAsia="Times New Roman" w:hAnsiTheme="majorHAnsi" w:cstheme="majorHAnsi"/>
          <w:bCs/>
          <w:lang w:val="en-GB" w:eastAsia="en-GB"/>
        </w:rPr>
        <w:t xml:space="preserve">used on ICAHM materials, posters, or even a </w:t>
      </w:r>
      <w:r w:rsidR="00E74541">
        <w:rPr>
          <w:rFonts w:asciiTheme="majorHAnsi" w:eastAsia="Times New Roman" w:hAnsiTheme="majorHAnsi" w:cstheme="majorHAnsi"/>
          <w:bCs/>
          <w:lang w:val="en-GB" w:eastAsia="en-GB"/>
        </w:rPr>
        <w:t>calendar</w:t>
      </w:r>
      <w:r w:rsidR="008443C4">
        <w:rPr>
          <w:rFonts w:asciiTheme="majorHAnsi" w:eastAsia="Times New Roman" w:hAnsiTheme="majorHAnsi" w:cstheme="majorHAnsi"/>
          <w:bCs/>
          <w:lang w:val="en-GB" w:eastAsia="en-GB"/>
        </w:rPr>
        <w:t xml:space="preserve"> to be distributed to key contacts at the GA in Sydney.</w:t>
      </w:r>
      <w:r w:rsidR="00E74541">
        <w:rPr>
          <w:rFonts w:asciiTheme="majorHAnsi" w:eastAsia="Times New Roman" w:hAnsiTheme="majorHAnsi" w:cstheme="majorHAnsi"/>
          <w:bCs/>
          <w:lang w:val="en-GB" w:eastAsia="en-GB"/>
        </w:rPr>
        <w:t xml:space="preserve"> to </w:t>
      </w:r>
    </w:p>
    <w:p w14:paraId="77B5FF7C" w14:textId="77777777" w:rsidR="003E743B" w:rsidRDefault="003E743B" w:rsidP="00B66061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55260F2" w14:textId="0FF925D4" w:rsidR="00A541E3" w:rsidRPr="00DB5550" w:rsidRDefault="00A541E3" w:rsidP="008E3809">
      <w:pPr>
        <w:tabs>
          <w:tab w:val="left" w:pos="1560"/>
          <w:tab w:val="right" w:pos="9072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4A79E8">
        <w:rPr>
          <w:rFonts w:asciiTheme="majorHAnsi" w:eastAsia="Times New Roman" w:hAnsiTheme="majorHAnsi" w:cstheme="majorHAnsi"/>
          <w:b/>
          <w:lang w:val="en-GB" w:eastAsia="en-GB"/>
        </w:rPr>
        <w:t xml:space="preserve">ACTION: </w:t>
      </w:r>
      <w:r w:rsidRPr="004A79E8">
        <w:rPr>
          <w:rFonts w:asciiTheme="majorHAnsi" w:eastAsia="Times New Roman" w:hAnsiTheme="majorHAnsi" w:cstheme="majorHAnsi"/>
          <w:b/>
          <w:lang w:val="en-GB" w:eastAsia="en-GB"/>
        </w:rPr>
        <w:tab/>
        <w:t xml:space="preserve">MW to </w:t>
      </w:r>
      <w:r w:rsidR="00297B64" w:rsidRPr="004A79E8">
        <w:rPr>
          <w:rFonts w:asciiTheme="majorHAnsi" w:eastAsia="Times New Roman" w:hAnsiTheme="majorHAnsi" w:cstheme="majorHAnsi"/>
          <w:b/>
          <w:lang w:val="en-GB" w:eastAsia="en-GB"/>
        </w:rPr>
        <w:t>draft email to members about the initiative</w:t>
      </w:r>
      <w:r w:rsidR="008E3809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Pr="004A79E8">
        <w:rPr>
          <w:rFonts w:asciiTheme="majorHAnsi" w:eastAsia="Times New Roman" w:hAnsiTheme="majorHAnsi" w:cstheme="majorHAnsi"/>
          <w:b/>
          <w:lang w:val="en-GB" w:eastAsia="en-GB"/>
        </w:rPr>
        <w:t>[</w:t>
      </w:r>
      <w:r w:rsidR="004A79E8">
        <w:rPr>
          <w:rFonts w:asciiTheme="majorHAnsi" w:eastAsia="Times New Roman" w:hAnsiTheme="majorHAnsi" w:cstheme="majorHAnsi"/>
          <w:b/>
          <w:lang w:val="en-GB" w:eastAsia="en-GB"/>
        </w:rPr>
        <w:t>CLOSED</w:t>
      </w:r>
      <w:r w:rsidRPr="004A79E8">
        <w:rPr>
          <w:rFonts w:asciiTheme="majorHAnsi" w:eastAsia="Times New Roman" w:hAnsiTheme="majorHAnsi" w:cstheme="majorHAnsi"/>
          <w:b/>
          <w:lang w:val="en-GB" w:eastAsia="en-GB"/>
        </w:rPr>
        <w:t>]</w:t>
      </w:r>
    </w:p>
    <w:p w14:paraId="3B6576C8" w14:textId="77777777" w:rsidR="00297B64" w:rsidRDefault="00297B64" w:rsidP="00297B64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0A5F993B" w14:textId="77777777" w:rsidR="004B4151" w:rsidRDefault="004B4151" w:rsidP="004B4151">
      <w:pPr>
        <w:tabs>
          <w:tab w:val="left" w:pos="1560"/>
          <w:tab w:val="right" w:pos="9072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A030C3">
        <w:rPr>
          <w:rFonts w:asciiTheme="majorHAnsi" w:eastAsia="Times New Roman" w:hAnsiTheme="majorHAnsi" w:cstheme="majorHAnsi"/>
          <w:b/>
          <w:lang w:val="en-GB" w:eastAsia="en-GB"/>
        </w:rPr>
        <w:t>ACTION:</w:t>
      </w:r>
      <w:r w:rsidRPr="00A030C3">
        <w:rPr>
          <w:rFonts w:asciiTheme="majorHAnsi" w:eastAsia="Times New Roman" w:hAnsiTheme="majorHAnsi" w:cstheme="majorHAnsi"/>
          <w:b/>
          <w:lang w:val="en-GB" w:eastAsia="en-GB"/>
        </w:rPr>
        <w:tab/>
        <w:t xml:space="preserve">AO </w:t>
      </w:r>
      <w:r>
        <w:rPr>
          <w:rFonts w:asciiTheme="majorHAnsi" w:eastAsia="Times New Roman" w:hAnsiTheme="majorHAnsi" w:cstheme="majorHAnsi"/>
          <w:b/>
          <w:lang w:val="en-GB" w:eastAsia="en-GB"/>
        </w:rPr>
        <w:t xml:space="preserve">to </w:t>
      </w:r>
      <w:r w:rsidRPr="00A030C3">
        <w:rPr>
          <w:rFonts w:asciiTheme="majorHAnsi" w:eastAsia="Times New Roman" w:hAnsiTheme="majorHAnsi" w:cstheme="majorHAnsi"/>
          <w:b/>
          <w:lang w:val="en-GB" w:eastAsia="en-GB"/>
        </w:rPr>
        <w:t>send disclaimer wording to MW</w:t>
      </w:r>
      <w:r w:rsidRPr="00A030C3">
        <w:rPr>
          <w:rFonts w:asciiTheme="majorHAnsi" w:eastAsia="Times New Roman" w:hAnsiTheme="majorHAnsi" w:cstheme="majorHAnsi"/>
          <w:b/>
          <w:lang w:val="en-GB" w:eastAsia="en-GB"/>
        </w:rPr>
        <w:tab/>
        <w:t>[CLOSED]</w:t>
      </w:r>
    </w:p>
    <w:p w14:paraId="6F962DC8" w14:textId="77777777" w:rsidR="004B4151" w:rsidRPr="00A030C3" w:rsidRDefault="004B4151" w:rsidP="004B4151">
      <w:pPr>
        <w:tabs>
          <w:tab w:val="left" w:pos="1560"/>
          <w:tab w:val="right" w:pos="9072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44C44603" w14:textId="1559BB2E" w:rsidR="00297B64" w:rsidRDefault="00297B64" w:rsidP="00297B64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JP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to </w:t>
      </w:r>
      <w:r w:rsidR="004E5F6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get </w:t>
      </w:r>
      <w:r w:rsidR="005D10C1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printing</w:t>
      </w:r>
      <w:r w:rsidR="004E5F6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costs for calend</w:t>
      </w:r>
      <w:r w:rsidR="005D10C1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ar </w:t>
      </w:r>
      <w:r w:rsidR="00B64704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from Philippines</w:t>
      </w:r>
      <w:r w:rsidR="004E5F6A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 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[OPEN]</w:t>
      </w:r>
    </w:p>
    <w:p w14:paraId="34C3A53D" w14:textId="77777777" w:rsidR="009E2B31" w:rsidRDefault="009E2B31" w:rsidP="00297B64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3780E6BF" w14:textId="77777777" w:rsidR="00EC39E6" w:rsidRDefault="00EC39E6" w:rsidP="00522452">
      <w:pPr>
        <w:tabs>
          <w:tab w:val="left" w:pos="567"/>
          <w:tab w:val="left" w:pos="7938"/>
        </w:tabs>
        <w:spacing w:line="240" w:lineRule="auto"/>
        <w:ind w:left="567" w:hanging="141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3ECEE165" w14:textId="62A2181C" w:rsidR="008B69D5" w:rsidRDefault="00E61570" w:rsidP="008B69D5">
      <w:pPr>
        <w:tabs>
          <w:tab w:val="left" w:pos="709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9</w:t>
      </w:r>
      <w:r w:rsidR="008B69D5">
        <w:rPr>
          <w:rFonts w:asciiTheme="majorHAnsi" w:eastAsia="Times New Roman" w:hAnsiTheme="majorHAnsi" w:cstheme="majorHAnsi"/>
          <w:b/>
          <w:lang w:val="en-GB" w:eastAsia="en-GB"/>
        </w:rPr>
        <w:t>.</w:t>
      </w:r>
      <w:r w:rsidR="002A6EA0">
        <w:rPr>
          <w:rFonts w:asciiTheme="majorHAnsi" w:eastAsia="Times New Roman" w:hAnsiTheme="majorHAnsi" w:cstheme="majorHAnsi"/>
          <w:b/>
          <w:lang w:val="en-GB" w:eastAsia="en-GB"/>
        </w:rPr>
        <w:t>2</w:t>
      </w:r>
      <w:r w:rsidR="008B69D5">
        <w:rPr>
          <w:rFonts w:asciiTheme="majorHAnsi" w:eastAsia="Times New Roman" w:hAnsiTheme="majorHAnsi" w:cstheme="majorHAnsi"/>
          <w:b/>
          <w:lang w:val="en-GB" w:eastAsia="en-GB"/>
        </w:rPr>
        <w:t xml:space="preserve"> </w:t>
      </w:r>
      <w:r w:rsidR="008B69D5">
        <w:rPr>
          <w:rFonts w:asciiTheme="majorHAnsi" w:eastAsia="Times New Roman" w:hAnsiTheme="majorHAnsi" w:cstheme="majorHAnsi"/>
          <w:b/>
          <w:lang w:val="en-GB" w:eastAsia="en-GB"/>
        </w:rPr>
        <w:tab/>
        <w:t>ICAHM Poster</w:t>
      </w:r>
    </w:p>
    <w:p w14:paraId="5F2FEB19" w14:textId="77777777" w:rsidR="00726AB8" w:rsidRPr="002A6EA0" w:rsidRDefault="00726AB8" w:rsidP="002A6EA0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E06422C" w14:textId="1008166B" w:rsidR="003644D8" w:rsidRDefault="00FE7645" w:rsidP="002A6EA0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ICOMOS has requested ISCs to produce a poster design for use </w:t>
      </w:r>
      <w:r w:rsidR="005B4423">
        <w:rPr>
          <w:rFonts w:asciiTheme="majorHAnsi" w:eastAsia="Times New Roman" w:hAnsiTheme="majorHAnsi" w:cstheme="majorHAnsi"/>
          <w:bCs/>
          <w:lang w:val="en-GB" w:eastAsia="en-GB"/>
        </w:rPr>
        <w:t>at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the</w:t>
      </w:r>
      <w:r w:rsidRPr="00DD1108">
        <w:rPr>
          <w:rFonts w:asciiTheme="majorHAnsi" w:eastAsia="Times New Roman" w:hAnsiTheme="majorHAnsi" w:cstheme="majorHAnsi"/>
          <w:lang w:val="en-GB" w:eastAsia="en-GB"/>
        </w:rPr>
        <w:t xml:space="preserve"> </w:t>
      </w:r>
      <w:r w:rsidR="005B4423" w:rsidRPr="00DD1108">
        <w:rPr>
          <w:rFonts w:asciiTheme="majorHAnsi" w:eastAsia="Times New Roman" w:hAnsiTheme="majorHAnsi" w:cstheme="majorHAnsi"/>
          <w:lang w:eastAsia="en-GB"/>
        </w:rPr>
        <w:t>ICOMOS General Assembly and Scientific Symposium – Sydney, 2023</w:t>
      </w:r>
    </w:p>
    <w:p w14:paraId="770664E4" w14:textId="77777777" w:rsidR="00DD1108" w:rsidRDefault="00DD1108" w:rsidP="002A6EA0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lang w:eastAsia="en-GB"/>
        </w:rPr>
      </w:pPr>
    </w:p>
    <w:p w14:paraId="6BADC45A" w14:textId="5CEC608B" w:rsidR="00DD1108" w:rsidRPr="00A030C3" w:rsidRDefault="00DD1108" w:rsidP="00DD1108">
      <w:pPr>
        <w:tabs>
          <w:tab w:val="left" w:pos="1560"/>
          <w:tab w:val="right" w:pos="9072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A030C3">
        <w:rPr>
          <w:rFonts w:asciiTheme="majorHAnsi" w:eastAsia="Times New Roman" w:hAnsiTheme="majorHAnsi" w:cstheme="majorHAnsi"/>
          <w:b/>
          <w:lang w:val="en-GB" w:eastAsia="en-GB"/>
        </w:rPr>
        <w:t>ACTION:</w:t>
      </w:r>
      <w:r w:rsidRPr="00A030C3">
        <w:rPr>
          <w:rFonts w:asciiTheme="majorHAnsi" w:eastAsia="Times New Roman" w:hAnsiTheme="majorHAnsi" w:cstheme="majorHAnsi"/>
          <w:b/>
          <w:lang w:val="en-GB" w:eastAsia="en-GB"/>
        </w:rPr>
        <w:tab/>
        <w:t xml:space="preserve">AO </w:t>
      </w:r>
      <w:r w:rsidR="00F11276">
        <w:rPr>
          <w:rFonts w:asciiTheme="majorHAnsi" w:eastAsia="Times New Roman" w:hAnsiTheme="majorHAnsi" w:cstheme="majorHAnsi"/>
          <w:b/>
          <w:lang w:val="en-GB" w:eastAsia="en-GB"/>
        </w:rPr>
        <w:t>to ask JB for costs of poster design</w:t>
      </w:r>
      <w:r w:rsidRPr="00A030C3">
        <w:rPr>
          <w:rFonts w:asciiTheme="majorHAnsi" w:eastAsia="Times New Roman" w:hAnsiTheme="majorHAnsi" w:cstheme="majorHAnsi"/>
          <w:b/>
          <w:lang w:val="en-GB" w:eastAsia="en-GB"/>
        </w:rPr>
        <w:tab/>
        <w:t>[CLOSED]</w:t>
      </w:r>
    </w:p>
    <w:p w14:paraId="406E8A0E" w14:textId="77777777" w:rsidR="00DD1108" w:rsidRPr="00DD1108" w:rsidRDefault="00DD1108" w:rsidP="002A6EA0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lang w:val="en-GB" w:eastAsia="en-GB"/>
        </w:rPr>
      </w:pPr>
    </w:p>
    <w:p w14:paraId="4EBE0AB6" w14:textId="77777777" w:rsidR="00DD1108" w:rsidRPr="00DD1108" w:rsidRDefault="00DD1108" w:rsidP="002A6EA0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color w:val="FF0000"/>
          <w:lang w:val="en-GB" w:eastAsia="en-GB"/>
        </w:rPr>
      </w:pPr>
    </w:p>
    <w:p w14:paraId="35F70BD7" w14:textId="77777777" w:rsidR="00E13244" w:rsidRDefault="00E13244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lang w:val="en-GB" w:eastAsia="en-GB"/>
        </w:rPr>
      </w:pPr>
      <w:r w:rsidRPr="00E13244">
        <w:rPr>
          <w:rFonts w:asciiTheme="majorHAnsi" w:eastAsia="Times New Roman" w:hAnsiTheme="majorHAnsi" w:cstheme="majorHAnsi"/>
          <w:b/>
          <w:lang w:val="en-GB" w:eastAsia="en-GB"/>
        </w:rPr>
        <w:t>EPWG - Mentoring/Internships: update</w:t>
      </w:r>
    </w:p>
    <w:p w14:paraId="6B8F22B8" w14:textId="77777777" w:rsidR="00863F34" w:rsidRDefault="00863F34" w:rsidP="00863F34">
      <w:pPr>
        <w:pStyle w:val="ListParagraph"/>
        <w:tabs>
          <w:tab w:val="left" w:pos="7938"/>
        </w:tabs>
        <w:spacing w:line="240" w:lineRule="auto"/>
        <w:ind w:left="426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30E1BBA" w14:textId="3B9E0CD6" w:rsidR="00FD6DD9" w:rsidRPr="00CD6E11" w:rsidRDefault="00CD6E11" w:rsidP="00616862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No report.</w:t>
      </w:r>
    </w:p>
    <w:p w14:paraId="21BE4036" w14:textId="77777777" w:rsidR="00EF6D2E" w:rsidRPr="0066496D" w:rsidRDefault="00EF6D2E" w:rsidP="00616862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0D89F82" w14:textId="77777777" w:rsidR="00E8111D" w:rsidRDefault="00E8111D" w:rsidP="00616862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F96CC82" w14:textId="1CFB3F89" w:rsidR="00874359" w:rsidRPr="003F7FDF" w:rsidRDefault="00874359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lang w:val="en-GB" w:eastAsia="en-GB"/>
        </w:rPr>
      </w:pPr>
      <w:r w:rsidRPr="003F7FDF">
        <w:rPr>
          <w:rFonts w:asciiTheme="majorHAnsi" w:eastAsia="Times New Roman" w:hAnsiTheme="majorHAnsi" w:cstheme="majorHAnsi"/>
          <w:b/>
          <w:lang w:val="en-GB" w:eastAsia="en-GB"/>
        </w:rPr>
        <w:t>ICOMOS Annual report for 202</w:t>
      </w:r>
      <w:r w:rsidR="00616862">
        <w:rPr>
          <w:rFonts w:asciiTheme="majorHAnsi" w:eastAsia="Times New Roman" w:hAnsiTheme="majorHAnsi" w:cstheme="majorHAnsi"/>
          <w:b/>
          <w:lang w:val="en-GB" w:eastAsia="en-GB"/>
        </w:rPr>
        <w:t>2</w:t>
      </w:r>
    </w:p>
    <w:p w14:paraId="149EDB01" w14:textId="77777777" w:rsidR="00874359" w:rsidRDefault="00874359" w:rsidP="008E24D8">
      <w:pPr>
        <w:tabs>
          <w:tab w:val="left" w:pos="567"/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65432B91" w14:textId="0A6A9C4C" w:rsidR="007E7445" w:rsidRPr="007E7445" w:rsidRDefault="00FF5CDF" w:rsidP="000574B4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</w:t>
      </w:r>
      <w:r w:rsidR="000574B4">
        <w:rPr>
          <w:rFonts w:asciiTheme="majorHAnsi" w:eastAsia="Times New Roman" w:hAnsiTheme="majorHAnsi" w:cstheme="majorHAnsi"/>
          <w:bCs/>
          <w:lang w:val="en-GB" w:eastAsia="en-GB"/>
        </w:rPr>
        <w:t xml:space="preserve">process of developing 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the Annual Report for 2022</w:t>
      </w:r>
      <w:r w:rsidR="000574B4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C7377C">
        <w:rPr>
          <w:rFonts w:asciiTheme="majorHAnsi" w:eastAsia="Times New Roman" w:hAnsiTheme="majorHAnsi" w:cstheme="majorHAnsi"/>
          <w:bCs/>
          <w:lang w:val="en-GB" w:eastAsia="en-GB"/>
        </w:rPr>
        <w:t>will</w:t>
      </w:r>
      <w:r w:rsidR="000574B4">
        <w:rPr>
          <w:rFonts w:asciiTheme="majorHAnsi" w:eastAsia="Times New Roman" w:hAnsiTheme="majorHAnsi" w:cstheme="majorHAnsi"/>
          <w:bCs/>
          <w:lang w:val="en-GB" w:eastAsia="en-GB"/>
        </w:rPr>
        <w:t xml:space="preserve"> begin </w:t>
      </w:r>
      <w:proofErr w:type="gramStart"/>
      <w:r w:rsidR="000574B4">
        <w:rPr>
          <w:rFonts w:asciiTheme="majorHAnsi" w:eastAsia="Times New Roman" w:hAnsiTheme="majorHAnsi" w:cstheme="majorHAnsi"/>
          <w:bCs/>
          <w:lang w:val="en-GB" w:eastAsia="en-GB"/>
        </w:rPr>
        <w:t>shortly</w:t>
      </w:r>
      <w:proofErr w:type="gramEnd"/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</w:p>
    <w:p w14:paraId="4AC74B37" w14:textId="77777777" w:rsidR="007E7445" w:rsidRPr="00B61657" w:rsidRDefault="007E7445" w:rsidP="000574B4">
      <w:pPr>
        <w:tabs>
          <w:tab w:val="left" w:pos="567"/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7616BF5E" w14:textId="77777777" w:rsidR="008C1E13" w:rsidRDefault="008C1E13" w:rsidP="000574B4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p w14:paraId="20738214" w14:textId="7CABBCC7" w:rsidR="005371FE" w:rsidRPr="004A455A" w:rsidRDefault="005371FE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lang w:val="en-GB" w:eastAsia="en-GB"/>
        </w:rPr>
      </w:pPr>
      <w:r w:rsidRPr="004A455A">
        <w:rPr>
          <w:rFonts w:asciiTheme="majorHAnsi" w:eastAsia="Times New Roman" w:hAnsiTheme="majorHAnsi" w:cstheme="majorHAnsi"/>
          <w:b/>
          <w:lang w:val="en-GB" w:eastAsia="en-GB"/>
        </w:rPr>
        <w:t>Developing ICAHM Strategic Plan for the Triennium</w:t>
      </w:r>
    </w:p>
    <w:p w14:paraId="387A8F68" w14:textId="0A51F55D" w:rsidR="00FA2F0D" w:rsidRPr="00B10FF7" w:rsidRDefault="00FA2F0D" w:rsidP="00E1656A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</w:p>
    <w:p w14:paraId="3AB5FC24" w14:textId="6CB6631C" w:rsidR="001C5EAA" w:rsidRDefault="004A455A" w:rsidP="001C5EAA">
      <w:pPr>
        <w:tabs>
          <w:tab w:val="left" w:pos="567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ab/>
      </w:r>
      <w:r w:rsidR="00641AA9">
        <w:rPr>
          <w:rFonts w:asciiTheme="majorHAnsi" w:eastAsia="Times New Roman" w:hAnsiTheme="majorHAnsi" w:cstheme="majorHAnsi"/>
          <w:bCs/>
          <w:lang w:val="en-GB" w:eastAsia="en-GB"/>
        </w:rPr>
        <w:t xml:space="preserve">The ICAHM Strategic Plan </w:t>
      </w:r>
      <w:r w:rsidR="00357D2E">
        <w:rPr>
          <w:rFonts w:asciiTheme="majorHAnsi" w:eastAsia="Times New Roman" w:hAnsiTheme="majorHAnsi" w:cstheme="majorHAnsi"/>
          <w:bCs/>
          <w:lang w:val="en-GB" w:eastAsia="en-GB"/>
        </w:rPr>
        <w:t>should be a high</w:t>
      </w:r>
      <w:r w:rsidR="00ED0F0D">
        <w:rPr>
          <w:rFonts w:asciiTheme="majorHAnsi" w:eastAsia="Times New Roman" w:hAnsiTheme="majorHAnsi" w:cstheme="majorHAnsi"/>
          <w:bCs/>
          <w:lang w:val="en-GB" w:eastAsia="en-GB"/>
        </w:rPr>
        <w:t>-level and aspirational document focussing on general themes.</w:t>
      </w:r>
    </w:p>
    <w:p w14:paraId="4ABB2C76" w14:textId="77777777" w:rsidR="003C5722" w:rsidRDefault="003C5722" w:rsidP="001C5EAA">
      <w:pPr>
        <w:tabs>
          <w:tab w:val="left" w:pos="567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C676E84" w14:textId="4CA663DB" w:rsidR="000226EC" w:rsidRPr="00DB5550" w:rsidRDefault="000226EC" w:rsidP="000226EC">
      <w:pPr>
        <w:tabs>
          <w:tab w:val="left" w:pos="1560"/>
          <w:tab w:val="left" w:pos="8364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 xml:space="preserve">ACTION: </w:t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Pr="000226EC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JP / MW to follow up process with ICOMOS</w:t>
      </w:r>
      <w:r>
        <w:rPr>
          <w:rFonts w:asciiTheme="majorHAnsi" w:eastAsia="Times New Roman" w:hAnsiTheme="majorHAnsi" w:cstheme="majorHAnsi"/>
          <w:b/>
          <w:color w:val="FF0000"/>
          <w:lang w:val="en-GB" w:eastAsia="en-GB"/>
        </w:rPr>
        <w:tab/>
      </w:r>
      <w:r w:rsidRPr="00DB5550">
        <w:rPr>
          <w:rFonts w:asciiTheme="majorHAnsi" w:eastAsia="Times New Roman" w:hAnsiTheme="majorHAnsi" w:cstheme="majorHAnsi"/>
          <w:b/>
          <w:color w:val="FF0000"/>
          <w:lang w:val="en-GB" w:eastAsia="en-GB"/>
        </w:rPr>
        <w:t>[OPEN]</w:t>
      </w:r>
    </w:p>
    <w:p w14:paraId="3480D907" w14:textId="77777777" w:rsidR="00B22907" w:rsidRDefault="00B22907" w:rsidP="000226EC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E697EC2" w14:textId="69A07B48" w:rsidR="00B22907" w:rsidRPr="00B22907" w:rsidRDefault="00B22907" w:rsidP="000226EC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6C618F1A" w14:textId="6F01D622" w:rsidR="00EA67C1" w:rsidRDefault="00EA67C1" w:rsidP="008A5A28">
      <w:pPr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>ICAHM Reports</w:t>
      </w:r>
    </w:p>
    <w:p w14:paraId="75BBC90F" w14:textId="77777777" w:rsidR="00EA67C1" w:rsidRPr="00147FE5" w:rsidRDefault="00EA67C1" w:rsidP="00EA67C1">
      <w:pPr>
        <w:tabs>
          <w:tab w:val="left" w:pos="7938"/>
        </w:tabs>
        <w:spacing w:line="240" w:lineRule="auto"/>
        <w:ind w:left="426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</w:p>
    <w:p w14:paraId="401D44F4" w14:textId="224E2AE9" w:rsidR="00EA67C1" w:rsidRPr="00E7314E" w:rsidRDefault="00F74E10" w:rsidP="00F74E10">
      <w:pPr>
        <w:tabs>
          <w:tab w:val="left" w:pos="567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65247A">
        <w:rPr>
          <w:rFonts w:asciiTheme="majorHAnsi" w:eastAsia="Times New Roman" w:hAnsiTheme="majorHAnsi" w:cstheme="majorHAnsi"/>
          <w:b/>
          <w:lang w:val="en-GB" w:eastAsia="en-GB"/>
        </w:rPr>
        <w:t>3</w:t>
      </w:r>
      <w:r>
        <w:rPr>
          <w:rFonts w:asciiTheme="majorHAnsi" w:eastAsia="Times New Roman" w:hAnsiTheme="majorHAnsi" w:cstheme="majorHAnsi"/>
          <w:b/>
          <w:lang w:val="en-GB" w:eastAsia="en-GB"/>
        </w:rPr>
        <w:t>.1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EA67C1" w:rsidRPr="00E7314E">
        <w:rPr>
          <w:rFonts w:asciiTheme="majorHAnsi" w:eastAsia="Times New Roman" w:hAnsiTheme="majorHAnsi" w:cstheme="majorHAnsi"/>
          <w:b/>
          <w:lang w:val="en-GB" w:eastAsia="en-GB"/>
        </w:rPr>
        <w:t>ICAHM Africa Initiative</w:t>
      </w:r>
      <w:r w:rsidR="00EA67C1" w:rsidRPr="00E7314E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3DEB0BE6" w14:textId="77777777" w:rsidR="00EA67C1" w:rsidRDefault="00EA67C1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297BAB0" w14:textId="30B0E745" w:rsidR="00FB765C" w:rsidRDefault="001F192C" w:rsidP="00BA529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It has emerged that it is not possible for </w:t>
      </w:r>
      <w:r w:rsidR="007B6F24">
        <w:rPr>
          <w:rFonts w:asciiTheme="majorHAnsi" w:eastAsia="Times New Roman" w:hAnsiTheme="majorHAnsi" w:cstheme="majorHAnsi"/>
          <w:bCs/>
          <w:lang w:val="en-GB" w:eastAsia="en-GB"/>
        </w:rPr>
        <w:t xml:space="preserve">the initiative to be </w:t>
      </w:r>
      <w:r w:rsidR="009517B7">
        <w:rPr>
          <w:rFonts w:asciiTheme="majorHAnsi" w:eastAsia="Times New Roman" w:hAnsiTheme="majorHAnsi" w:cstheme="majorHAnsi"/>
          <w:bCs/>
          <w:lang w:val="en-GB" w:eastAsia="en-GB"/>
        </w:rPr>
        <w:t>developed under the ICOMOS/ICAHM umbrella</w:t>
      </w:r>
      <w:r w:rsidR="00BA5291">
        <w:rPr>
          <w:rFonts w:asciiTheme="majorHAnsi" w:eastAsia="Times New Roman" w:hAnsiTheme="majorHAnsi" w:cstheme="majorHAnsi"/>
          <w:bCs/>
          <w:lang w:val="en-GB" w:eastAsia="en-GB"/>
        </w:rPr>
        <w:t xml:space="preserve"> because it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>aims explicitly at helping to prepare nominations for archaeological heritage sites that have potential to be listed on the World Heritage List.</w:t>
      </w:r>
      <w:r w:rsidR="00BA5291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As ICOMOS as an Advisory Body to the World Heritage Convention, </w:t>
      </w:r>
      <w:r w:rsidR="00BA5291">
        <w:rPr>
          <w:rFonts w:asciiTheme="majorHAnsi" w:eastAsia="Times New Roman" w:hAnsiTheme="majorHAnsi" w:cstheme="majorHAnsi"/>
          <w:bCs/>
          <w:lang w:val="en-GB" w:eastAsia="en-GB"/>
        </w:rPr>
        <w:t xml:space="preserve">it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cannot be judge and party, and </w:t>
      </w:r>
      <w:proofErr w:type="gramStart"/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>has to</w:t>
      </w:r>
      <w:proofErr w:type="gramEnd"/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avoid any perception of conflict of interest. What </w:t>
      </w:r>
      <w:r w:rsidR="0004382A">
        <w:rPr>
          <w:rFonts w:asciiTheme="majorHAnsi" w:eastAsia="Times New Roman" w:hAnsiTheme="majorHAnsi" w:cstheme="majorHAnsi"/>
          <w:bCs/>
          <w:lang w:val="en-GB" w:eastAsia="en-GB"/>
        </w:rPr>
        <w:t>is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do</w:t>
      </w:r>
      <w:r w:rsidR="0004382A">
        <w:rPr>
          <w:rFonts w:asciiTheme="majorHAnsi" w:eastAsia="Times New Roman" w:hAnsiTheme="majorHAnsi" w:cstheme="majorHAnsi"/>
          <w:bCs/>
          <w:lang w:val="en-GB" w:eastAsia="en-GB"/>
        </w:rPr>
        <w:t>ne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as part of the </w:t>
      </w:r>
      <w:proofErr w:type="gramStart"/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>so called</w:t>
      </w:r>
      <w:proofErr w:type="gramEnd"/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World Heritage “upstream processes” is restricted and happens only within the UNESCO framework. </w:t>
      </w:r>
      <w:r w:rsidR="0004382A">
        <w:rPr>
          <w:rFonts w:asciiTheme="majorHAnsi" w:eastAsia="Times New Roman" w:hAnsiTheme="majorHAnsi" w:cstheme="majorHAnsi"/>
          <w:bCs/>
          <w:lang w:val="en-GB" w:eastAsia="en-GB"/>
        </w:rPr>
        <w:t xml:space="preserve">In this context,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ICOMOS </w:t>
      </w:r>
      <w:r w:rsidR="0076525A">
        <w:rPr>
          <w:rFonts w:asciiTheme="majorHAnsi" w:eastAsia="Times New Roman" w:hAnsiTheme="majorHAnsi" w:cstheme="majorHAnsi"/>
          <w:bCs/>
          <w:lang w:val="en-GB" w:eastAsia="en-GB"/>
        </w:rPr>
        <w:t xml:space="preserve">– or </w:t>
      </w:r>
      <w:r w:rsidR="004B300E">
        <w:rPr>
          <w:rFonts w:asciiTheme="majorHAnsi" w:eastAsia="Times New Roman" w:hAnsiTheme="majorHAnsi" w:cstheme="majorHAnsi"/>
          <w:bCs/>
          <w:lang w:val="en-GB" w:eastAsia="en-GB"/>
        </w:rPr>
        <w:t xml:space="preserve">an ISC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could not be </w:t>
      </w:r>
      <w:r w:rsidR="004B300E">
        <w:rPr>
          <w:rFonts w:asciiTheme="majorHAnsi" w:eastAsia="Times New Roman" w:hAnsiTheme="majorHAnsi" w:cstheme="majorHAnsi"/>
          <w:bCs/>
          <w:lang w:val="en-GB" w:eastAsia="en-GB"/>
        </w:rPr>
        <w:t xml:space="preserve">associated with an initiative 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whose explicit aim is to produce nomination dossiers – which </w:t>
      </w:r>
      <w:r w:rsidR="002B55A1">
        <w:rPr>
          <w:rFonts w:asciiTheme="majorHAnsi" w:eastAsia="Times New Roman" w:hAnsiTheme="majorHAnsi" w:cstheme="majorHAnsi"/>
          <w:bCs/>
          <w:lang w:val="en-GB" w:eastAsia="en-GB"/>
        </w:rPr>
        <w:t>are then evaluated by ICOMOS</w:t>
      </w:r>
      <w:r w:rsidR="00FB765C" w:rsidRPr="00FB765C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58611FCF" w14:textId="77777777" w:rsidR="0085239B" w:rsidRDefault="0085239B" w:rsidP="00BA529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A1C5EB0" w14:textId="1AB3E309" w:rsidR="0085239B" w:rsidRPr="00264588" w:rsidRDefault="004B2345" w:rsidP="00BA529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264588">
        <w:rPr>
          <w:rFonts w:asciiTheme="majorHAnsi" w:hAnsiTheme="majorHAnsi" w:cstheme="majorHAnsi"/>
          <w:color w:val="000000"/>
        </w:rPr>
        <w:t xml:space="preserve">The </w:t>
      </w:r>
      <w:r w:rsidR="00116E79" w:rsidRPr="00264588">
        <w:rPr>
          <w:rFonts w:asciiTheme="majorHAnsi" w:hAnsiTheme="majorHAnsi" w:cstheme="majorHAnsi"/>
          <w:color w:val="000000"/>
        </w:rPr>
        <w:t xml:space="preserve">ICAHM Africa Initiative has </w:t>
      </w:r>
      <w:r w:rsidRPr="00264588">
        <w:rPr>
          <w:rFonts w:asciiTheme="majorHAnsi" w:hAnsiTheme="majorHAnsi" w:cstheme="majorHAnsi"/>
          <w:color w:val="000000"/>
        </w:rPr>
        <w:t xml:space="preserve">now </w:t>
      </w:r>
      <w:r w:rsidR="00116E79" w:rsidRPr="00264588">
        <w:rPr>
          <w:rFonts w:asciiTheme="majorHAnsi" w:hAnsiTheme="majorHAnsi" w:cstheme="majorHAnsi"/>
          <w:color w:val="000000"/>
        </w:rPr>
        <w:t>been renamed the African Archaeological Heritage Management Network</w:t>
      </w:r>
      <w:r w:rsidR="001D3096" w:rsidRPr="00264588">
        <w:rPr>
          <w:rFonts w:asciiTheme="majorHAnsi" w:hAnsiTheme="majorHAnsi" w:cstheme="majorHAnsi"/>
          <w:color w:val="000000"/>
        </w:rPr>
        <w:t xml:space="preserve"> and will move forward as an entirely independent body.</w:t>
      </w:r>
      <w:r w:rsidR="00C2236D" w:rsidRPr="00264588">
        <w:rPr>
          <w:rFonts w:asciiTheme="majorHAnsi" w:hAnsiTheme="majorHAnsi" w:cstheme="majorHAnsi"/>
          <w:color w:val="000000"/>
        </w:rPr>
        <w:t xml:space="preserve"> </w:t>
      </w:r>
      <w:r w:rsidR="007D52EA" w:rsidRPr="00264588">
        <w:rPr>
          <w:rFonts w:asciiTheme="majorHAnsi" w:hAnsiTheme="majorHAnsi" w:cstheme="majorHAnsi"/>
          <w:color w:val="000000"/>
        </w:rPr>
        <w:t xml:space="preserve">The Network </w:t>
      </w:r>
      <w:r w:rsidR="005E39F6">
        <w:rPr>
          <w:rFonts w:asciiTheme="majorHAnsi" w:hAnsiTheme="majorHAnsi" w:cstheme="majorHAnsi"/>
          <w:color w:val="000000"/>
        </w:rPr>
        <w:t xml:space="preserve">is </w:t>
      </w:r>
      <w:proofErr w:type="spellStart"/>
      <w:r w:rsidR="005E39F6">
        <w:rPr>
          <w:rFonts w:asciiTheme="majorHAnsi" w:hAnsiTheme="majorHAnsi" w:cstheme="majorHAnsi"/>
          <w:color w:val="000000"/>
        </w:rPr>
        <w:t>seking</w:t>
      </w:r>
      <w:proofErr w:type="spellEnd"/>
      <w:r w:rsidR="00C2236D" w:rsidRPr="00264588">
        <w:rPr>
          <w:rFonts w:asciiTheme="majorHAnsi" w:hAnsiTheme="majorHAnsi" w:cstheme="majorHAnsi"/>
          <w:color w:val="000000"/>
        </w:rPr>
        <w:t xml:space="preserve"> an organization or institution </w:t>
      </w:r>
      <w:r w:rsidR="007D52EA" w:rsidRPr="00264588">
        <w:rPr>
          <w:rFonts w:asciiTheme="majorHAnsi" w:hAnsiTheme="majorHAnsi" w:cstheme="majorHAnsi"/>
          <w:color w:val="000000"/>
        </w:rPr>
        <w:t xml:space="preserve">not linked to ICOMOS </w:t>
      </w:r>
      <w:r w:rsidR="005E39F6">
        <w:rPr>
          <w:rFonts w:asciiTheme="majorHAnsi" w:hAnsiTheme="majorHAnsi" w:cstheme="majorHAnsi"/>
          <w:color w:val="000000"/>
        </w:rPr>
        <w:t>that</w:t>
      </w:r>
      <w:r w:rsidR="00C2236D" w:rsidRPr="00264588">
        <w:rPr>
          <w:rFonts w:asciiTheme="majorHAnsi" w:hAnsiTheme="majorHAnsi" w:cstheme="majorHAnsi"/>
          <w:color w:val="000000"/>
        </w:rPr>
        <w:t xml:space="preserve"> can host </w:t>
      </w:r>
      <w:r w:rsidR="007D52EA" w:rsidRPr="00264588">
        <w:rPr>
          <w:rFonts w:asciiTheme="majorHAnsi" w:hAnsiTheme="majorHAnsi" w:cstheme="majorHAnsi"/>
          <w:color w:val="000000"/>
        </w:rPr>
        <w:t>its</w:t>
      </w:r>
      <w:r w:rsidR="00C2236D" w:rsidRPr="00264588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C2236D" w:rsidRPr="00264588">
        <w:rPr>
          <w:rFonts w:asciiTheme="majorHAnsi" w:hAnsiTheme="majorHAnsi" w:cstheme="majorHAnsi"/>
          <w:color w:val="000000"/>
        </w:rPr>
        <w:t>web-page</w:t>
      </w:r>
      <w:proofErr w:type="gramEnd"/>
      <w:r w:rsidR="00C2236D" w:rsidRPr="00264588">
        <w:rPr>
          <w:rFonts w:asciiTheme="majorHAnsi" w:hAnsiTheme="majorHAnsi" w:cstheme="majorHAnsi"/>
          <w:color w:val="000000"/>
        </w:rPr>
        <w:t xml:space="preserve">, and </w:t>
      </w:r>
      <w:r w:rsidR="007D52EA" w:rsidRPr="00264588">
        <w:rPr>
          <w:rFonts w:asciiTheme="majorHAnsi" w:hAnsiTheme="majorHAnsi" w:cstheme="majorHAnsi"/>
          <w:color w:val="000000"/>
        </w:rPr>
        <w:t xml:space="preserve">to establish </w:t>
      </w:r>
      <w:r w:rsidR="00C2236D" w:rsidRPr="00264588">
        <w:rPr>
          <w:rFonts w:asciiTheme="majorHAnsi" w:hAnsiTheme="majorHAnsi" w:cstheme="majorHAnsi"/>
          <w:color w:val="000000"/>
        </w:rPr>
        <w:t xml:space="preserve">an account which </w:t>
      </w:r>
      <w:r w:rsidR="0075384C" w:rsidRPr="00264588">
        <w:rPr>
          <w:rFonts w:asciiTheme="majorHAnsi" w:hAnsiTheme="majorHAnsi" w:cstheme="majorHAnsi"/>
          <w:color w:val="000000"/>
        </w:rPr>
        <w:t>can be used</w:t>
      </w:r>
      <w:r w:rsidR="00C2236D" w:rsidRPr="00264588">
        <w:rPr>
          <w:rFonts w:asciiTheme="majorHAnsi" w:hAnsiTheme="majorHAnsi" w:cstheme="majorHAnsi"/>
          <w:color w:val="000000"/>
        </w:rPr>
        <w:t xml:space="preserve"> for fund raising. </w:t>
      </w:r>
      <w:proofErr w:type="gramStart"/>
      <w:r w:rsidR="0075384C" w:rsidRPr="00264588">
        <w:rPr>
          <w:rFonts w:asciiTheme="majorHAnsi" w:hAnsiTheme="majorHAnsi" w:cstheme="majorHAnsi"/>
          <w:color w:val="000000"/>
        </w:rPr>
        <w:t>A</w:t>
      </w:r>
      <w:r w:rsidR="00C2236D" w:rsidRPr="00264588">
        <w:rPr>
          <w:rFonts w:asciiTheme="majorHAnsi" w:hAnsiTheme="majorHAnsi" w:cstheme="majorHAnsi"/>
          <w:color w:val="000000"/>
        </w:rPr>
        <w:t xml:space="preserve"> number of</w:t>
      </w:r>
      <w:proofErr w:type="gramEnd"/>
      <w:r w:rsidR="00C2236D" w:rsidRPr="00264588">
        <w:rPr>
          <w:rFonts w:asciiTheme="majorHAnsi" w:hAnsiTheme="majorHAnsi" w:cstheme="majorHAnsi"/>
          <w:color w:val="000000"/>
        </w:rPr>
        <w:t xml:space="preserve"> individuals </w:t>
      </w:r>
      <w:r w:rsidR="0075384C" w:rsidRPr="00264588">
        <w:rPr>
          <w:rFonts w:asciiTheme="majorHAnsi" w:hAnsiTheme="majorHAnsi" w:cstheme="majorHAnsi"/>
          <w:color w:val="000000"/>
        </w:rPr>
        <w:t>have been approache</w:t>
      </w:r>
      <w:r w:rsidR="005E39F6">
        <w:rPr>
          <w:rFonts w:asciiTheme="majorHAnsi" w:hAnsiTheme="majorHAnsi" w:cstheme="majorHAnsi"/>
          <w:color w:val="000000"/>
        </w:rPr>
        <w:t>d</w:t>
      </w:r>
      <w:r w:rsidR="00E449AC" w:rsidRPr="00264588">
        <w:rPr>
          <w:rFonts w:asciiTheme="majorHAnsi" w:hAnsiTheme="majorHAnsi" w:cstheme="majorHAnsi"/>
          <w:color w:val="000000"/>
        </w:rPr>
        <w:t xml:space="preserve">. If any members know of any such institution </w:t>
      </w:r>
      <w:r w:rsidR="00B404E7" w:rsidRPr="00264588">
        <w:rPr>
          <w:rFonts w:asciiTheme="majorHAnsi" w:hAnsiTheme="majorHAnsi" w:cstheme="majorHAnsi"/>
          <w:color w:val="000000"/>
        </w:rPr>
        <w:t xml:space="preserve">which might be in a position to assist the Network in this </w:t>
      </w:r>
      <w:proofErr w:type="gramStart"/>
      <w:r w:rsidR="00B404E7" w:rsidRPr="00264588">
        <w:rPr>
          <w:rFonts w:asciiTheme="majorHAnsi" w:hAnsiTheme="majorHAnsi" w:cstheme="majorHAnsi"/>
          <w:color w:val="000000"/>
        </w:rPr>
        <w:t>way</w:t>
      </w:r>
      <w:proofErr w:type="gramEnd"/>
      <w:r w:rsidR="00B404E7" w:rsidRPr="00264588">
        <w:rPr>
          <w:rFonts w:asciiTheme="majorHAnsi" w:hAnsiTheme="majorHAnsi" w:cstheme="majorHAnsi"/>
          <w:color w:val="000000"/>
        </w:rPr>
        <w:t xml:space="preserve"> they should contact Sam </w:t>
      </w:r>
      <w:proofErr w:type="spellStart"/>
      <w:r w:rsidR="00B404E7" w:rsidRPr="00264588">
        <w:rPr>
          <w:rFonts w:asciiTheme="majorHAnsi" w:hAnsiTheme="majorHAnsi" w:cstheme="majorHAnsi"/>
          <w:color w:val="000000"/>
        </w:rPr>
        <w:t>Makuvasa</w:t>
      </w:r>
      <w:proofErr w:type="spellEnd"/>
      <w:r w:rsidRPr="00264588">
        <w:rPr>
          <w:rFonts w:asciiTheme="majorHAnsi" w:hAnsiTheme="majorHAnsi" w:cstheme="majorHAnsi"/>
          <w:color w:val="000000"/>
        </w:rPr>
        <w:t>).</w:t>
      </w:r>
      <w:r w:rsidR="00BC52F4">
        <w:rPr>
          <w:rFonts w:asciiTheme="majorHAnsi" w:hAnsiTheme="majorHAnsi" w:cstheme="majorHAnsi"/>
          <w:color w:val="000000"/>
        </w:rPr>
        <w:t xml:space="preserve"> A draft constitution for the AAHMN is under preparation. </w:t>
      </w:r>
      <w:r w:rsidR="008024E4">
        <w:rPr>
          <w:rFonts w:asciiTheme="majorHAnsi" w:hAnsiTheme="majorHAnsi" w:cstheme="majorHAnsi"/>
          <w:color w:val="000000"/>
        </w:rPr>
        <w:t xml:space="preserve">Any ICAHM members interested in being a part of the AAHMN should contact </w:t>
      </w:r>
      <w:r w:rsidR="00472F70" w:rsidRPr="00264588">
        <w:rPr>
          <w:rFonts w:asciiTheme="majorHAnsi" w:hAnsiTheme="majorHAnsi" w:cstheme="majorHAnsi"/>
          <w:color w:val="000000"/>
        </w:rPr>
        <w:t xml:space="preserve">Sam </w:t>
      </w:r>
      <w:proofErr w:type="spellStart"/>
      <w:r w:rsidR="00472F70" w:rsidRPr="00264588">
        <w:rPr>
          <w:rFonts w:asciiTheme="majorHAnsi" w:hAnsiTheme="majorHAnsi" w:cstheme="majorHAnsi"/>
          <w:color w:val="000000"/>
        </w:rPr>
        <w:t>Makuvasa</w:t>
      </w:r>
      <w:proofErr w:type="spellEnd"/>
      <w:r w:rsidR="00472F70">
        <w:rPr>
          <w:rFonts w:asciiTheme="majorHAnsi" w:hAnsiTheme="majorHAnsi" w:cstheme="majorHAnsi"/>
          <w:color w:val="000000"/>
        </w:rPr>
        <w:t xml:space="preserve"> directly</w:t>
      </w:r>
      <w:r w:rsidR="00472F70" w:rsidRPr="00264588">
        <w:rPr>
          <w:rFonts w:asciiTheme="majorHAnsi" w:hAnsiTheme="majorHAnsi" w:cstheme="majorHAnsi"/>
          <w:color w:val="000000"/>
        </w:rPr>
        <w:t xml:space="preserve"> (</w:t>
      </w:r>
      <w:hyperlink r:id="rId6" w:history="1">
        <w:r w:rsidR="00472F70" w:rsidRPr="00264588">
          <w:rPr>
            <w:rStyle w:val="Hyperlink"/>
            <w:rFonts w:asciiTheme="majorHAnsi" w:hAnsiTheme="majorHAnsi" w:cstheme="majorHAnsi"/>
          </w:rPr>
          <w:t>makuvazas@yahoo.com</w:t>
        </w:r>
      </w:hyperlink>
      <w:r w:rsidR="00472F70" w:rsidRPr="00264588">
        <w:rPr>
          <w:rFonts w:asciiTheme="majorHAnsi" w:hAnsiTheme="majorHAnsi" w:cstheme="majorHAnsi"/>
          <w:color w:val="000000"/>
        </w:rPr>
        <w:t>).</w:t>
      </w:r>
    </w:p>
    <w:p w14:paraId="6123A38E" w14:textId="77777777" w:rsidR="002B55A1" w:rsidRPr="00264588" w:rsidRDefault="002B55A1" w:rsidP="00BA529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1A61C3A" w14:textId="1B245FD6" w:rsidR="00EA67C1" w:rsidRDefault="00FB765C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FB765C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</w:p>
    <w:p w14:paraId="3C95D4CE" w14:textId="24CDD470" w:rsidR="00EA67C1" w:rsidRDefault="00F74E10" w:rsidP="00F74E10">
      <w:pPr>
        <w:tabs>
          <w:tab w:val="left" w:pos="567"/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F11479">
        <w:rPr>
          <w:rFonts w:asciiTheme="majorHAnsi" w:eastAsia="Times New Roman" w:hAnsiTheme="majorHAnsi" w:cstheme="majorHAnsi"/>
          <w:b/>
          <w:lang w:val="en-GB" w:eastAsia="en-GB"/>
        </w:rPr>
        <w:t>3</w:t>
      </w:r>
      <w:r>
        <w:rPr>
          <w:rFonts w:asciiTheme="majorHAnsi" w:eastAsia="Times New Roman" w:hAnsiTheme="majorHAnsi" w:cstheme="majorHAnsi"/>
          <w:b/>
          <w:lang w:val="en-GB" w:eastAsia="en-GB"/>
        </w:rPr>
        <w:t>.2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EA67C1" w:rsidRPr="00DC1B8A">
        <w:rPr>
          <w:rFonts w:asciiTheme="majorHAnsi" w:eastAsia="Times New Roman" w:hAnsiTheme="majorHAnsi" w:cstheme="majorHAnsi"/>
          <w:b/>
          <w:lang w:val="en-GB" w:eastAsia="en-GB"/>
        </w:rPr>
        <w:t>ICAHM Illicit Trafficking Initiative</w:t>
      </w:r>
      <w:r w:rsidR="00EA67C1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56FC8BA" w14:textId="77777777" w:rsidR="00AC0921" w:rsidRDefault="00AC0921" w:rsidP="00F74E10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551C6775" w14:textId="1B3BCF2B" w:rsidR="008F6AA6" w:rsidRPr="008F6AA6" w:rsidRDefault="008F6AA6" w:rsidP="008F6AA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 w:rsidRPr="008F6AA6">
        <w:rPr>
          <w:rFonts w:asciiTheme="majorHAnsi" w:eastAsia="Times New Roman" w:hAnsiTheme="majorHAnsi" w:cstheme="majorHAnsi"/>
          <w:bCs/>
          <w:lang w:val="en-GB" w:eastAsia="en-GB"/>
        </w:rPr>
        <w:t xml:space="preserve">The ICAHM Illicit Trafficking Working Group was launched in June 2022. In its first 6 months, the members were surveyed on expertise, </w:t>
      </w:r>
      <w:proofErr w:type="gramStart"/>
      <w:r w:rsidRPr="008F6AA6">
        <w:rPr>
          <w:rFonts w:asciiTheme="majorHAnsi" w:eastAsia="Times New Roman" w:hAnsiTheme="majorHAnsi" w:cstheme="majorHAnsi"/>
          <w:bCs/>
          <w:lang w:val="en-GB" w:eastAsia="en-GB"/>
        </w:rPr>
        <w:t>capacity</w:t>
      </w:r>
      <w:proofErr w:type="gramEnd"/>
      <w:r w:rsidRPr="008F6AA6">
        <w:rPr>
          <w:rFonts w:asciiTheme="majorHAnsi" w:eastAsia="Times New Roman" w:hAnsiTheme="majorHAnsi" w:cstheme="majorHAnsi"/>
          <w:bCs/>
          <w:lang w:val="en-GB" w:eastAsia="en-GB"/>
        </w:rPr>
        <w:t xml:space="preserve"> and priorities. The organizers also circulated a monthly newsletter. Finally, the working group was represented at a meeting on illicit trafficking held on the margins of the 2022 ASEAN Summit. In 2023, the group will continue outreach to existing organizations and organize a session at the ICAHM Annual Meeting. There is 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also </w:t>
      </w:r>
      <w:r w:rsidRPr="008F6AA6">
        <w:rPr>
          <w:rFonts w:asciiTheme="majorHAnsi" w:eastAsia="Times New Roman" w:hAnsiTheme="majorHAnsi" w:cstheme="majorHAnsi"/>
          <w:bCs/>
          <w:lang w:val="en-GB" w:eastAsia="en-GB"/>
        </w:rPr>
        <w:t>some interest from the group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in organising </w:t>
      </w:r>
      <w:r w:rsidRPr="008F6AA6">
        <w:rPr>
          <w:rFonts w:asciiTheme="majorHAnsi" w:eastAsia="Times New Roman" w:hAnsiTheme="majorHAnsi" w:cstheme="majorHAnsi"/>
          <w:bCs/>
          <w:lang w:val="en-GB" w:eastAsia="en-GB"/>
        </w:rPr>
        <w:t xml:space="preserve">a virtual public event under 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auspices of </w:t>
      </w:r>
      <w:r w:rsidRPr="008F6AA6">
        <w:rPr>
          <w:rFonts w:asciiTheme="majorHAnsi" w:eastAsia="Times New Roman" w:hAnsiTheme="majorHAnsi" w:cstheme="majorHAnsi"/>
          <w:bCs/>
          <w:lang w:val="en-GB" w:eastAsia="en-GB"/>
        </w:rPr>
        <w:t>ICAHM. </w:t>
      </w:r>
    </w:p>
    <w:p w14:paraId="3DB9D00A" w14:textId="77777777" w:rsidR="008F6AA6" w:rsidRPr="008F6AA6" w:rsidRDefault="008F6AA6" w:rsidP="008F6AA6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B11C6B7" w14:textId="77777777" w:rsidR="00EA67C1" w:rsidRDefault="00EA67C1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2EBA4E0" w14:textId="61C5640A" w:rsidR="00881AE8" w:rsidRPr="00035F40" w:rsidRDefault="00881AE8" w:rsidP="00035F40">
      <w:pPr>
        <w:tabs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/>
          <w:bCs/>
          <w:lang w:val="en-GB" w:eastAsia="en-GB"/>
        </w:rPr>
      </w:pPr>
      <w:r w:rsidRPr="00881AE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 w:eastAsia="en-GB"/>
        </w:rPr>
        <w:t>1</w:t>
      </w:r>
      <w:r w:rsidR="00F11479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 w:eastAsia="en-GB"/>
        </w:rPr>
        <w:t>3</w:t>
      </w:r>
      <w:r w:rsidRPr="00881AE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 w:eastAsia="en-GB"/>
        </w:rPr>
        <w:t>.3</w:t>
      </w:r>
      <w:r w:rsidRPr="00881AE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 w:eastAsia="en-GB"/>
        </w:rPr>
        <w:tab/>
      </w:r>
      <w:r w:rsidR="00EA67C1" w:rsidRPr="00881AE8">
        <w:rPr>
          <w:rFonts w:asciiTheme="majorHAnsi" w:eastAsia="Times New Roman" w:hAnsiTheme="majorHAnsi" w:cstheme="majorHAnsi"/>
          <w:b/>
          <w:bCs/>
          <w:lang w:val="en-GB" w:eastAsia="en-GB"/>
        </w:rPr>
        <w:t>ICAHM National Committees</w:t>
      </w:r>
      <w:r w:rsidR="00EA67C1" w:rsidRPr="00881AE8">
        <w:rPr>
          <w:rFonts w:asciiTheme="majorHAnsi" w:eastAsia="Times New Roman" w:hAnsiTheme="majorHAnsi" w:cstheme="majorHAnsi"/>
          <w:b/>
          <w:bCs/>
          <w:lang w:val="en-GB" w:eastAsia="en-GB"/>
        </w:rPr>
        <w:tab/>
      </w:r>
    </w:p>
    <w:p w14:paraId="6400DF09" w14:textId="77777777" w:rsidR="00321800" w:rsidRDefault="00321800" w:rsidP="00881AE8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19846F27" w14:textId="5FFB2395" w:rsidR="00321800" w:rsidRDefault="00FB2677" w:rsidP="00881AE8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  <w:r>
        <w:rPr>
          <w:rFonts w:ascii="Helvetica" w:hAnsi="Helvetica"/>
          <w:color w:val="26282A"/>
          <w:sz w:val="20"/>
          <w:szCs w:val="20"/>
        </w:rPr>
        <w:t>An ICAHM National Committee has been formed for Spain</w:t>
      </w:r>
      <w:r w:rsidR="00F34EAE">
        <w:rPr>
          <w:rFonts w:ascii="Helvetica" w:hAnsi="Helvetica"/>
          <w:color w:val="26282A"/>
          <w:sz w:val="20"/>
          <w:szCs w:val="20"/>
        </w:rPr>
        <w:t xml:space="preserve"> with </w:t>
      </w:r>
      <w:r w:rsidR="00321800">
        <w:rPr>
          <w:rFonts w:ascii="Helvetica" w:hAnsi="Helvetica"/>
          <w:color w:val="26282A"/>
          <w:sz w:val="20"/>
          <w:szCs w:val="20"/>
        </w:rPr>
        <w:t>15 members</w:t>
      </w:r>
      <w:r w:rsidR="00F34EAE">
        <w:rPr>
          <w:rFonts w:ascii="Helvetica" w:hAnsi="Helvetica"/>
          <w:color w:val="26282A"/>
          <w:sz w:val="20"/>
          <w:szCs w:val="20"/>
        </w:rPr>
        <w:t xml:space="preserve">; this </w:t>
      </w:r>
      <w:r w:rsidR="00321800">
        <w:rPr>
          <w:rFonts w:ascii="Helvetica" w:hAnsi="Helvetica"/>
          <w:color w:val="26282A"/>
          <w:sz w:val="20"/>
          <w:szCs w:val="20"/>
        </w:rPr>
        <w:t>already has its bylaws</w:t>
      </w:r>
      <w:r w:rsidR="00F571CA">
        <w:rPr>
          <w:rFonts w:ascii="Helvetica" w:hAnsi="Helvetica"/>
          <w:color w:val="26282A"/>
          <w:sz w:val="20"/>
          <w:szCs w:val="20"/>
        </w:rPr>
        <w:t xml:space="preserve"> and </w:t>
      </w:r>
      <w:r w:rsidR="00321800">
        <w:rPr>
          <w:rFonts w:ascii="Helvetica" w:hAnsi="Helvetica"/>
          <w:color w:val="26282A"/>
          <w:sz w:val="20"/>
          <w:szCs w:val="20"/>
        </w:rPr>
        <w:t>organization</w:t>
      </w:r>
      <w:r w:rsidR="00F571CA">
        <w:rPr>
          <w:rFonts w:ascii="Helvetica" w:hAnsi="Helvetica"/>
          <w:color w:val="26282A"/>
          <w:sz w:val="20"/>
          <w:szCs w:val="20"/>
        </w:rPr>
        <w:t xml:space="preserve">al </w:t>
      </w:r>
      <w:proofErr w:type="gramStart"/>
      <w:r w:rsidR="00F571CA">
        <w:rPr>
          <w:rFonts w:ascii="Helvetica" w:hAnsi="Helvetica"/>
          <w:color w:val="26282A"/>
          <w:sz w:val="20"/>
          <w:szCs w:val="20"/>
        </w:rPr>
        <w:t>structure, and</w:t>
      </w:r>
      <w:proofErr w:type="gramEnd"/>
      <w:r w:rsidR="00F571CA">
        <w:rPr>
          <w:rFonts w:ascii="Helvetica" w:hAnsi="Helvetica"/>
          <w:color w:val="26282A"/>
          <w:sz w:val="20"/>
          <w:szCs w:val="20"/>
        </w:rPr>
        <w:t xml:space="preserve"> has been a</w:t>
      </w:r>
      <w:r w:rsidR="00321800">
        <w:rPr>
          <w:rFonts w:ascii="Helvetica" w:hAnsi="Helvetica"/>
          <w:color w:val="26282A"/>
          <w:sz w:val="20"/>
          <w:szCs w:val="20"/>
        </w:rPr>
        <w:t>pprov</w:t>
      </w:r>
      <w:r w:rsidR="00F571CA">
        <w:rPr>
          <w:rFonts w:ascii="Helvetica" w:hAnsi="Helvetica"/>
          <w:color w:val="26282A"/>
          <w:sz w:val="20"/>
          <w:szCs w:val="20"/>
        </w:rPr>
        <w:t>ed</w:t>
      </w:r>
      <w:r w:rsidR="00321800">
        <w:rPr>
          <w:rFonts w:ascii="Helvetica" w:hAnsi="Helvetica"/>
          <w:color w:val="26282A"/>
          <w:sz w:val="20"/>
          <w:szCs w:val="20"/>
        </w:rPr>
        <w:t xml:space="preserve"> by ICOMOS Spain.</w:t>
      </w:r>
      <w:r w:rsidR="00321800">
        <w:rPr>
          <w:rStyle w:val="apple-converted-space"/>
          <w:rFonts w:ascii="Helvetica" w:hAnsi="Helvetica"/>
          <w:color w:val="26282A"/>
          <w:sz w:val="20"/>
          <w:szCs w:val="20"/>
        </w:rPr>
        <w:t> </w:t>
      </w:r>
    </w:p>
    <w:p w14:paraId="3508A04D" w14:textId="7520D2B4" w:rsidR="00EA67C1" w:rsidRDefault="00EA67C1" w:rsidP="00881AE8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B328E71" w14:textId="77777777" w:rsidR="00035F40" w:rsidRDefault="00035F40" w:rsidP="00881AE8">
      <w:pPr>
        <w:pStyle w:val="ListParagraph"/>
        <w:tabs>
          <w:tab w:val="left" w:pos="567"/>
          <w:tab w:val="left" w:pos="1560"/>
          <w:tab w:val="left" w:pos="7938"/>
          <w:tab w:val="left" w:pos="8364"/>
        </w:tabs>
        <w:spacing w:line="240" w:lineRule="auto"/>
        <w:ind w:left="567" w:hanging="141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6FA80F7" w14:textId="7590F0FD" w:rsidR="00EA67C1" w:rsidRDefault="006A24D4" w:rsidP="006A24D4">
      <w:pPr>
        <w:tabs>
          <w:tab w:val="left" w:pos="7938"/>
        </w:tabs>
        <w:spacing w:line="240" w:lineRule="auto"/>
        <w:ind w:left="567" w:hanging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F11479">
        <w:rPr>
          <w:rFonts w:asciiTheme="majorHAnsi" w:eastAsia="Times New Roman" w:hAnsiTheme="majorHAnsi" w:cstheme="majorHAnsi"/>
          <w:b/>
          <w:lang w:val="en-GB" w:eastAsia="en-GB"/>
        </w:rPr>
        <w:t>3</w:t>
      </w:r>
      <w:r>
        <w:rPr>
          <w:rFonts w:asciiTheme="majorHAnsi" w:eastAsia="Times New Roman" w:hAnsiTheme="majorHAnsi" w:cstheme="majorHAnsi"/>
          <w:b/>
          <w:lang w:val="en-GB" w:eastAsia="en-GB"/>
        </w:rPr>
        <w:t>.4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EA67C1" w:rsidRPr="002A5193">
        <w:rPr>
          <w:rFonts w:asciiTheme="majorHAnsi" w:eastAsia="Times New Roman" w:hAnsiTheme="majorHAnsi" w:cstheme="majorHAnsi"/>
          <w:b/>
          <w:lang w:val="en-GB" w:eastAsia="en-GB"/>
        </w:rPr>
        <w:t>ICAHM Disabilities and Universal Access</w:t>
      </w:r>
      <w:r w:rsidR="00EA67C1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73325925" w14:textId="77777777" w:rsidR="00EA67C1" w:rsidRDefault="00EA67C1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03923D8" w14:textId="143187B2" w:rsidR="00F46058" w:rsidRDefault="00EA67C1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CD reported that </w:t>
      </w:r>
      <w:r w:rsidR="003C370F">
        <w:rPr>
          <w:rFonts w:asciiTheme="majorHAnsi" w:eastAsia="Times New Roman" w:hAnsiTheme="majorHAnsi" w:cstheme="majorHAnsi"/>
          <w:bCs/>
          <w:lang w:val="en-GB" w:eastAsia="en-GB"/>
        </w:rPr>
        <w:t xml:space="preserve">the WG was contributing to the SAA conference in Portland, Oregon on </w:t>
      </w:r>
      <w:proofErr w:type="gramStart"/>
      <w:r w:rsidR="003C370F">
        <w:rPr>
          <w:rFonts w:asciiTheme="majorHAnsi" w:eastAsia="Times New Roman" w:hAnsiTheme="majorHAnsi" w:cstheme="majorHAnsi"/>
          <w:bCs/>
          <w:lang w:val="en-GB" w:eastAsia="en-GB"/>
        </w:rPr>
        <w:t>01.04.2023</w:t>
      </w:r>
      <w:proofErr w:type="gramEnd"/>
    </w:p>
    <w:p w14:paraId="760B6BCA" w14:textId="77777777" w:rsidR="003C370F" w:rsidRDefault="003C370F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6B2DA9C" w14:textId="77777777" w:rsidR="00FB63E2" w:rsidRDefault="00FB63E2" w:rsidP="00EA67C1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6F83465" w14:textId="77777777" w:rsidR="008B0B43" w:rsidRDefault="008B0B43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lang w:val="en-GB" w:eastAsia="en-GB"/>
        </w:rPr>
      </w:pPr>
      <w:r w:rsidRPr="00147FE5">
        <w:rPr>
          <w:rFonts w:asciiTheme="majorHAnsi" w:eastAsia="Times New Roman" w:hAnsiTheme="majorHAnsi" w:cstheme="majorHAnsi"/>
          <w:b/>
          <w:lang w:val="en-GB" w:eastAsia="en-GB"/>
        </w:rPr>
        <w:t>ICOMOS Reports</w:t>
      </w:r>
    </w:p>
    <w:p w14:paraId="1AFEC855" w14:textId="77777777" w:rsidR="008B0B43" w:rsidRPr="00E9063E" w:rsidRDefault="008B0B43" w:rsidP="008B0B43">
      <w:p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3B581CDA" w14:textId="732D4AF4" w:rsidR="008B0B43" w:rsidRDefault="00DF1948" w:rsidP="00DF1948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9C3F89">
        <w:rPr>
          <w:rFonts w:asciiTheme="majorHAnsi" w:eastAsia="Times New Roman" w:hAnsiTheme="majorHAnsi" w:cstheme="majorHAnsi"/>
          <w:b/>
          <w:lang w:val="en-GB" w:eastAsia="en-GB"/>
        </w:rPr>
        <w:t>4</w:t>
      </w:r>
      <w:r>
        <w:rPr>
          <w:rFonts w:asciiTheme="majorHAnsi" w:eastAsia="Times New Roman" w:hAnsiTheme="majorHAnsi" w:cstheme="majorHAnsi"/>
          <w:b/>
          <w:lang w:val="en-GB" w:eastAsia="en-GB"/>
        </w:rPr>
        <w:t>.1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8B0B43" w:rsidRPr="00D55955">
        <w:rPr>
          <w:rFonts w:asciiTheme="majorHAnsi" w:eastAsia="Times New Roman" w:hAnsiTheme="majorHAnsi" w:cstheme="majorHAnsi"/>
          <w:b/>
          <w:lang w:val="en-GB" w:eastAsia="en-GB"/>
        </w:rPr>
        <w:t>EP Working Group</w:t>
      </w:r>
      <w:r w:rsidR="008B0B43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8B0B43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3E57A4F9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6B74A24" w14:textId="45075E66" w:rsidR="00DF1948" w:rsidRDefault="00035F40" w:rsidP="00DF1948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  <w:r w:rsidRPr="00C1620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No report</w:t>
      </w:r>
    </w:p>
    <w:p w14:paraId="28408813" w14:textId="77777777" w:rsidR="00E170B1" w:rsidRPr="00E170B1" w:rsidRDefault="00E170B1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39F4821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64598B7" w14:textId="77777777" w:rsidR="00502447" w:rsidRDefault="00502447">
      <w:pPr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br w:type="page"/>
      </w:r>
    </w:p>
    <w:p w14:paraId="209F03B7" w14:textId="00D92AA4" w:rsidR="008B0B43" w:rsidRPr="00502447" w:rsidRDefault="00C07147" w:rsidP="00502447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9C3F89">
        <w:rPr>
          <w:rFonts w:asciiTheme="majorHAnsi" w:eastAsia="Times New Roman" w:hAnsiTheme="majorHAnsi" w:cstheme="majorHAnsi"/>
          <w:b/>
          <w:lang w:val="en-GB" w:eastAsia="en-GB"/>
        </w:rPr>
        <w:t>4</w:t>
      </w:r>
      <w:r>
        <w:rPr>
          <w:rFonts w:asciiTheme="majorHAnsi" w:eastAsia="Times New Roman" w:hAnsiTheme="majorHAnsi" w:cstheme="majorHAnsi"/>
          <w:b/>
          <w:lang w:val="en-GB" w:eastAsia="en-GB"/>
        </w:rPr>
        <w:t>.2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8B0B43" w:rsidRPr="00502447">
        <w:rPr>
          <w:rFonts w:asciiTheme="majorHAnsi" w:eastAsia="Times New Roman" w:hAnsiTheme="majorHAnsi" w:cstheme="majorHAnsi"/>
          <w:b/>
          <w:lang w:val="en-GB" w:eastAsia="en-GB"/>
        </w:rPr>
        <w:t>SDG Working Group</w:t>
      </w:r>
      <w:r w:rsidR="008B0B43" w:rsidRPr="00502447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8B0B43" w:rsidRPr="00502447">
        <w:rPr>
          <w:rFonts w:asciiTheme="majorHAnsi" w:eastAsia="Times New Roman" w:hAnsiTheme="majorHAnsi" w:cstheme="majorHAnsi"/>
          <w:b/>
          <w:lang w:val="en-GB" w:eastAsia="en-GB"/>
        </w:rPr>
        <w:tab/>
      </w:r>
    </w:p>
    <w:p w14:paraId="0F5E4246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/>
          <w:lang w:val="en-GB" w:eastAsia="en-GB"/>
        </w:rPr>
      </w:pPr>
    </w:p>
    <w:p w14:paraId="50981CCF" w14:textId="5A49359A" w:rsidR="00E338FE" w:rsidRDefault="009601CD" w:rsidP="009601CD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ICOMOS-GHF collaboration has </w:t>
      </w:r>
      <w:r w:rsidR="00666A31">
        <w:rPr>
          <w:rFonts w:ascii="Calibri" w:hAnsi="Calibri" w:cs="Calibri"/>
          <w:color w:val="000000"/>
          <w:sz w:val="23"/>
          <w:szCs w:val="23"/>
        </w:rPr>
        <w:t xml:space="preserve">largely completed a summary report for Phase 1 (gap assessment) which took a little longer than hoped. At GHF, the Executive Director, Nada </w:t>
      </w:r>
      <w:proofErr w:type="spellStart"/>
      <w:r w:rsidR="00666A31">
        <w:rPr>
          <w:rFonts w:ascii="Calibri" w:hAnsi="Calibri" w:cs="Calibri"/>
          <w:color w:val="000000"/>
          <w:sz w:val="23"/>
          <w:szCs w:val="23"/>
        </w:rPr>
        <w:t>Hoskings</w:t>
      </w:r>
      <w:proofErr w:type="spellEnd"/>
      <w:r w:rsidR="00666A31">
        <w:rPr>
          <w:rFonts w:ascii="Calibri" w:hAnsi="Calibri" w:cs="Calibri"/>
          <w:color w:val="000000"/>
          <w:sz w:val="23"/>
          <w:szCs w:val="23"/>
        </w:rPr>
        <w:t xml:space="preserve">, left the organization. It is unclear what this means in the longer term, but for now </w:t>
      </w:r>
      <w:r w:rsidR="00C16207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666A31">
        <w:rPr>
          <w:rFonts w:ascii="Calibri" w:hAnsi="Calibri" w:cs="Calibri"/>
          <w:color w:val="000000"/>
          <w:sz w:val="23"/>
          <w:szCs w:val="23"/>
        </w:rPr>
        <w:t>status quo seems intact.</w:t>
      </w:r>
      <w:r w:rsidR="00A11B3B">
        <w:rPr>
          <w:rFonts w:ascii="Calibri" w:hAnsi="Calibri" w:cs="Calibri"/>
          <w:color w:val="000000"/>
          <w:sz w:val="23"/>
          <w:szCs w:val="23"/>
        </w:rPr>
        <w:t xml:space="preserve"> AM intends </w:t>
      </w:r>
      <w:r w:rsidR="00666A31">
        <w:rPr>
          <w:rFonts w:ascii="Calibri" w:hAnsi="Calibri" w:cs="Calibri"/>
          <w:color w:val="000000"/>
          <w:sz w:val="23"/>
          <w:szCs w:val="23"/>
        </w:rPr>
        <w:t xml:space="preserve">to remain involved in the initiative but </w:t>
      </w:r>
      <w:r w:rsidR="00C16207">
        <w:rPr>
          <w:rFonts w:ascii="Calibri" w:hAnsi="Calibri" w:cs="Calibri"/>
          <w:color w:val="000000"/>
          <w:sz w:val="23"/>
          <w:szCs w:val="23"/>
        </w:rPr>
        <w:t>is</w:t>
      </w:r>
      <w:r w:rsidR="00666A31">
        <w:rPr>
          <w:rFonts w:ascii="Calibri" w:hAnsi="Calibri" w:cs="Calibri"/>
          <w:color w:val="000000"/>
          <w:sz w:val="23"/>
          <w:szCs w:val="23"/>
        </w:rPr>
        <w:t xml:space="preserve"> hoping for a reduced role </w:t>
      </w:r>
      <w:r w:rsidR="00A44CFF">
        <w:rPr>
          <w:rFonts w:ascii="Calibri" w:hAnsi="Calibri" w:cs="Calibri"/>
          <w:color w:val="000000"/>
          <w:sz w:val="23"/>
          <w:szCs w:val="23"/>
        </w:rPr>
        <w:t xml:space="preserve">because of other pressures on his time. It is likely that </w:t>
      </w:r>
      <w:r w:rsidR="00666A31">
        <w:rPr>
          <w:rFonts w:ascii="Calibri" w:hAnsi="Calibri" w:cs="Calibri"/>
          <w:color w:val="000000"/>
          <w:sz w:val="23"/>
          <w:szCs w:val="23"/>
        </w:rPr>
        <w:t xml:space="preserve">Linda </w:t>
      </w:r>
      <w:proofErr w:type="spellStart"/>
      <w:r w:rsidR="00666A31">
        <w:rPr>
          <w:rFonts w:ascii="Calibri" w:hAnsi="Calibri" w:cs="Calibri"/>
          <w:color w:val="000000"/>
          <w:sz w:val="23"/>
          <w:szCs w:val="23"/>
        </w:rPr>
        <w:t>Shetabi</w:t>
      </w:r>
      <w:proofErr w:type="spellEnd"/>
      <w:r w:rsidR="00666A31">
        <w:rPr>
          <w:rFonts w:ascii="Calibri" w:hAnsi="Calibri" w:cs="Calibri"/>
          <w:color w:val="000000"/>
          <w:sz w:val="23"/>
          <w:szCs w:val="23"/>
        </w:rPr>
        <w:t xml:space="preserve"> will take the lead for ICOMOS and help guide </w:t>
      </w:r>
      <w:r w:rsidR="00C16207">
        <w:rPr>
          <w:rFonts w:ascii="Calibri" w:hAnsi="Calibri" w:cs="Calibri"/>
          <w:color w:val="000000"/>
          <w:sz w:val="23"/>
          <w:szCs w:val="23"/>
        </w:rPr>
        <w:t xml:space="preserve">the work </w:t>
      </w:r>
      <w:r w:rsidR="00666A31">
        <w:rPr>
          <w:rFonts w:ascii="Calibri" w:hAnsi="Calibri" w:cs="Calibri"/>
          <w:color w:val="000000"/>
          <w:sz w:val="23"/>
          <w:szCs w:val="23"/>
        </w:rPr>
        <w:t xml:space="preserve">into Phase 2 and beyond. </w:t>
      </w:r>
    </w:p>
    <w:p w14:paraId="0BC838D9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A4A3E34" w14:textId="77777777" w:rsidR="00C07147" w:rsidRDefault="00C07147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B398D3D" w14:textId="7507715F" w:rsidR="008B0B43" w:rsidRDefault="006D4605" w:rsidP="00286A58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14</w:t>
      </w:r>
      <w:r w:rsidR="00286A58">
        <w:rPr>
          <w:rFonts w:asciiTheme="majorHAnsi" w:eastAsia="Times New Roman" w:hAnsiTheme="majorHAnsi" w:cstheme="majorHAnsi"/>
          <w:b/>
          <w:lang w:val="en-GB" w:eastAsia="en-GB"/>
        </w:rPr>
        <w:t>.3</w:t>
      </w:r>
      <w:r w:rsidR="00286A58"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8B0B43" w:rsidRPr="000D727D">
        <w:rPr>
          <w:rFonts w:asciiTheme="majorHAnsi" w:eastAsia="Times New Roman" w:hAnsiTheme="majorHAnsi" w:cstheme="majorHAnsi"/>
          <w:b/>
          <w:lang w:val="en-GB" w:eastAsia="en-GB"/>
        </w:rPr>
        <w:t>Climate Change &amp; Cultural Heritage Working Group</w:t>
      </w:r>
      <w:r w:rsidR="008B0B43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23C7BD0C" w14:textId="77777777" w:rsidR="00DF285F" w:rsidRPr="00286A58" w:rsidRDefault="00DF285F" w:rsidP="00286A58">
      <w:pPr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101E855" w14:textId="742EFC22" w:rsidR="000B61D9" w:rsidRPr="007B66DA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ICAHM </w:t>
      </w:r>
      <w:r w:rsidR="00286A58"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is </w:t>
      </w:r>
      <w:r w:rsidRPr="007B66DA">
        <w:rPr>
          <w:rFonts w:asciiTheme="majorHAnsi" w:eastAsia="Times New Roman" w:hAnsiTheme="majorHAnsi" w:cstheme="majorHAnsi"/>
          <w:bCs/>
          <w:lang w:val="en-GB" w:eastAsia="en-GB"/>
        </w:rPr>
        <w:t>contribut</w:t>
      </w:r>
      <w:r w:rsidR="00286A58"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ing to the </w:t>
      </w:r>
      <w:r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 National Geographic training course and </w:t>
      </w:r>
      <w:r w:rsidR="007B66DA"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is </w:t>
      </w:r>
      <w:r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actively participating in many of the </w:t>
      </w:r>
      <w:r w:rsidR="007B66DA" w:rsidRPr="007B66DA">
        <w:rPr>
          <w:rFonts w:asciiTheme="majorHAnsi" w:eastAsia="Times New Roman" w:hAnsiTheme="majorHAnsi" w:cstheme="majorHAnsi"/>
          <w:bCs/>
          <w:lang w:val="en-GB" w:eastAsia="en-GB"/>
        </w:rPr>
        <w:t>initiatives that are underway.</w:t>
      </w:r>
    </w:p>
    <w:p w14:paraId="1ABFB3CA" w14:textId="77777777" w:rsidR="000B61D9" w:rsidRPr="007B66DA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F5F239C" w14:textId="4642641C" w:rsidR="000B61D9" w:rsidRPr="007B66DA" w:rsidRDefault="004E0E26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ICAHM members have been involved in the </w:t>
      </w:r>
      <w:r w:rsidR="004C68BE" w:rsidRPr="007B66DA">
        <w:rPr>
          <w:rFonts w:asciiTheme="majorHAnsi" w:eastAsia="Times New Roman" w:hAnsiTheme="majorHAnsi" w:cstheme="majorHAnsi"/>
          <w:bCs/>
          <w:lang w:val="en-GB" w:eastAsia="en-GB"/>
        </w:rPr>
        <w:t>IPCC UNESCO meeting</w:t>
      </w: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 focussed on the </w:t>
      </w:r>
      <w:r w:rsidR="004C68BE" w:rsidRPr="007B66DA">
        <w:rPr>
          <w:rFonts w:asciiTheme="majorHAnsi" w:eastAsia="Times New Roman" w:hAnsiTheme="majorHAnsi" w:cstheme="majorHAnsi"/>
          <w:bCs/>
          <w:lang w:val="en-GB" w:eastAsia="en-GB"/>
        </w:rPr>
        <w:t xml:space="preserve">role of past in framing future climate </w:t>
      </w:r>
      <w:proofErr w:type="gramStart"/>
      <w:r w:rsidR="004C68BE" w:rsidRPr="007B66DA">
        <w:rPr>
          <w:rFonts w:asciiTheme="majorHAnsi" w:eastAsia="Times New Roman" w:hAnsiTheme="majorHAnsi" w:cstheme="majorHAnsi"/>
          <w:bCs/>
          <w:lang w:val="en-GB" w:eastAsia="en-GB"/>
        </w:rPr>
        <w:t>conversation</w:t>
      </w:r>
      <w:r>
        <w:rPr>
          <w:rFonts w:asciiTheme="majorHAnsi" w:eastAsia="Times New Roman" w:hAnsiTheme="majorHAnsi" w:cstheme="majorHAnsi"/>
          <w:bCs/>
          <w:lang w:val="en-GB" w:eastAsia="en-GB"/>
        </w:rPr>
        <w:t>s</w:t>
      </w:r>
      <w:proofErr w:type="gramEnd"/>
    </w:p>
    <w:p w14:paraId="4AF4E536" w14:textId="77777777" w:rsidR="000B61D9" w:rsidRDefault="000B61D9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070495E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EBB86D1" w14:textId="2CBFEFC8" w:rsidR="008B0B43" w:rsidRDefault="004E0E26" w:rsidP="004E0E26">
      <w:pPr>
        <w:pStyle w:val="ListParagraph"/>
        <w:tabs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</w:t>
      </w:r>
      <w:r w:rsidR="006D4605">
        <w:rPr>
          <w:rFonts w:asciiTheme="majorHAnsi" w:eastAsia="Times New Roman" w:hAnsiTheme="majorHAnsi" w:cstheme="majorHAnsi"/>
          <w:b/>
          <w:lang w:val="en-GB" w:eastAsia="en-GB"/>
        </w:rPr>
        <w:t>4</w:t>
      </w:r>
      <w:r>
        <w:rPr>
          <w:rFonts w:asciiTheme="majorHAnsi" w:eastAsia="Times New Roman" w:hAnsiTheme="majorHAnsi" w:cstheme="majorHAnsi"/>
          <w:b/>
          <w:lang w:val="en-GB" w:eastAsia="en-GB"/>
        </w:rPr>
        <w:t>.4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8B0B43" w:rsidRPr="002A7B10">
        <w:rPr>
          <w:rFonts w:asciiTheme="majorHAnsi" w:eastAsia="Times New Roman" w:hAnsiTheme="majorHAnsi" w:cstheme="majorHAnsi"/>
          <w:b/>
          <w:lang w:val="en-GB" w:eastAsia="en-GB"/>
        </w:rPr>
        <w:t>Water &amp; Heritage ISC</w:t>
      </w:r>
      <w:r w:rsidR="008B0B43">
        <w:rPr>
          <w:rFonts w:asciiTheme="majorHAnsi" w:eastAsia="Times New Roman" w:hAnsiTheme="majorHAnsi" w:cstheme="majorHAnsi"/>
          <w:bCs/>
          <w:lang w:val="en-GB" w:eastAsia="en-GB"/>
        </w:rPr>
        <w:tab/>
      </w:r>
    </w:p>
    <w:p w14:paraId="7B3000CD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6DE606CD" w14:textId="6AB52E57" w:rsidR="004E0E26" w:rsidRDefault="00C16207" w:rsidP="0008434C">
      <w:pPr>
        <w:tabs>
          <w:tab w:val="left" w:pos="7938"/>
        </w:tabs>
        <w:spacing w:line="240" w:lineRule="auto"/>
        <w:ind w:left="567"/>
        <w:contextualSpacing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  <w:r w:rsidRPr="00C16207">
        <w:rPr>
          <w:rFonts w:asciiTheme="majorHAnsi" w:eastAsia="Times New Roman" w:hAnsiTheme="majorHAnsi" w:cstheme="majorHAnsi"/>
          <w:bCs/>
          <w:color w:val="000000" w:themeColor="text1"/>
          <w:lang w:val="en-GB" w:eastAsia="en-GB"/>
        </w:rPr>
        <w:t>No report</w:t>
      </w:r>
    </w:p>
    <w:p w14:paraId="044DFAFE" w14:textId="77777777" w:rsidR="00045FE5" w:rsidRDefault="00045FE5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31BB605" w14:textId="77777777" w:rsidR="008B0B43" w:rsidRDefault="008B0B43" w:rsidP="008B0B43">
      <w:pPr>
        <w:pStyle w:val="ListParagraph"/>
        <w:tabs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261C214" w14:textId="77777777" w:rsidR="007F5A6F" w:rsidRPr="007F5A6F" w:rsidRDefault="007F5A6F" w:rsidP="008A5A2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ind w:left="426" w:hanging="426"/>
        <w:rPr>
          <w:rFonts w:asciiTheme="majorHAnsi" w:eastAsia="Times New Roman" w:hAnsiTheme="majorHAnsi" w:cstheme="majorHAnsi"/>
          <w:b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Future meetings</w:t>
      </w:r>
    </w:p>
    <w:p w14:paraId="043A8BDB" w14:textId="77777777" w:rsidR="007F5A6F" w:rsidRDefault="007F5A6F" w:rsidP="007F5A6F">
      <w:p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8B3582B" w14:textId="756B45C7" w:rsidR="004150B1" w:rsidRPr="006D4605" w:rsidRDefault="006D4605" w:rsidP="0008434C">
      <w:pPr>
        <w:tabs>
          <w:tab w:val="left" w:pos="567"/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15.1</w:t>
      </w:r>
      <w:r w:rsidR="0008434C">
        <w:rPr>
          <w:rFonts w:asciiTheme="majorHAnsi" w:eastAsia="Times New Roman" w:hAnsiTheme="majorHAnsi" w:cstheme="majorHAnsi"/>
          <w:b/>
          <w:bCs/>
          <w:lang w:eastAsia="en-GB"/>
        </w:rPr>
        <w:tab/>
      </w:r>
      <w:r w:rsidR="009E3069" w:rsidRPr="006D4605">
        <w:rPr>
          <w:rFonts w:asciiTheme="majorHAnsi" w:eastAsia="Times New Roman" w:hAnsiTheme="majorHAnsi" w:cstheme="majorHAnsi"/>
          <w:b/>
          <w:bCs/>
          <w:lang w:eastAsia="en-GB"/>
        </w:rPr>
        <w:t>ICOMOS General Assembly and Scientific Symposium</w:t>
      </w:r>
      <w:r w:rsidR="009E3069" w:rsidRPr="006D4605"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 </w:t>
      </w:r>
      <w:r w:rsidR="006F4B28" w:rsidRPr="006D4605"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&amp; </w:t>
      </w:r>
      <w:r w:rsidR="00011489" w:rsidRPr="006D4605">
        <w:rPr>
          <w:rFonts w:asciiTheme="majorHAnsi" w:eastAsia="Times New Roman" w:hAnsiTheme="majorHAnsi" w:cstheme="majorHAnsi"/>
          <w:b/>
          <w:bCs/>
          <w:lang w:val="en-GB" w:eastAsia="en-GB"/>
        </w:rPr>
        <w:t>ICAHM Annual meeting 202</w:t>
      </w:r>
      <w:r w:rsidR="00C533BA" w:rsidRPr="006D4605">
        <w:rPr>
          <w:rFonts w:asciiTheme="majorHAnsi" w:eastAsia="Times New Roman" w:hAnsiTheme="majorHAnsi" w:cstheme="majorHAnsi"/>
          <w:b/>
          <w:bCs/>
          <w:lang w:val="en-GB" w:eastAsia="en-GB"/>
        </w:rPr>
        <w:t>3</w:t>
      </w:r>
      <w:r w:rsidR="00011489" w:rsidRPr="006D4605">
        <w:rPr>
          <w:rFonts w:asciiTheme="majorHAnsi" w:eastAsia="Times New Roman" w:hAnsiTheme="majorHAnsi" w:cstheme="majorHAnsi"/>
          <w:b/>
          <w:bCs/>
          <w:lang w:val="en-GB" w:eastAsia="en-GB"/>
        </w:rPr>
        <w:br/>
      </w:r>
    </w:p>
    <w:p w14:paraId="7C83F543" w14:textId="76EBFF2A" w:rsidR="00CA3CA5" w:rsidRPr="00E46FD7" w:rsidRDefault="00A17D01" w:rsidP="00745E35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ICAHM will </w:t>
      </w:r>
      <w:r w:rsidR="00C934A3" w:rsidRPr="00E46FD7">
        <w:rPr>
          <w:rFonts w:asciiTheme="majorHAnsi" w:eastAsia="Times New Roman" w:hAnsiTheme="majorHAnsi" w:cstheme="majorHAnsi"/>
          <w:bCs/>
          <w:lang w:val="en-GB" w:eastAsia="en-GB"/>
        </w:rPr>
        <w:t>co-host</w:t>
      </w:r>
      <w:r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 a </w:t>
      </w:r>
      <w:r w:rsidR="002F67ED" w:rsidRPr="00E46FD7">
        <w:rPr>
          <w:rFonts w:asciiTheme="majorHAnsi" w:eastAsia="Times New Roman" w:hAnsiTheme="majorHAnsi" w:cstheme="majorHAnsi"/>
          <w:bCs/>
          <w:lang w:val="en-GB" w:eastAsia="en-GB"/>
        </w:rPr>
        <w:t>single day</w:t>
      </w:r>
      <w:r w:rsidR="00C934A3"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  <w:r w:rsidR="006977C7" w:rsidRPr="00E46FD7">
        <w:rPr>
          <w:rFonts w:asciiTheme="majorHAnsi" w:eastAsia="Times New Roman" w:hAnsiTheme="majorHAnsi" w:cstheme="majorHAnsi"/>
          <w:bCs/>
          <w:lang w:val="en-GB" w:eastAsia="en-GB"/>
        </w:rPr>
        <w:t>joint meeting (with ASHA)</w:t>
      </w:r>
      <w:r w:rsidR="006533D9"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 as a </w:t>
      </w:r>
      <w:r w:rsidR="00C934A3" w:rsidRPr="00E46FD7">
        <w:rPr>
          <w:rFonts w:asciiTheme="majorHAnsi" w:eastAsia="Times New Roman" w:hAnsiTheme="majorHAnsi" w:cstheme="majorHAnsi"/>
          <w:bCs/>
          <w:lang w:val="en-GB" w:eastAsia="en-GB"/>
        </w:rPr>
        <w:t>free</w:t>
      </w:r>
      <w:r w:rsidR="002F67ED"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 ISC side event additional to </w:t>
      </w:r>
      <w:r w:rsidR="003466AE">
        <w:rPr>
          <w:rFonts w:asciiTheme="majorHAnsi" w:eastAsia="Times New Roman" w:hAnsiTheme="majorHAnsi" w:cstheme="majorHAnsi"/>
          <w:bCs/>
          <w:lang w:val="en-GB" w:eastAsia="en-GB"/>
        </w:rPr>
        <w:t xml:space="preserve">the ICOMOS </w:t>
      </w:r>
      <w:r w:rsidR="002F67ED" w:rsidRPr="00E46FD7">
        <w:rPr>
          <w:rFonts w:asciiTheme="majorHAnsi" w:eastAsia="Times New Roman" w:hAnsiTheme="majorHAnsi" w:cstheme="majorHAnsi"/>
          <w:bCs/>
          <w:lang w:val="en-GB" w:eastAsia="en-GB"/>
        </w:rPr>
        <w:t>G</w:t>
      </w:r>
      <w:r w:rsidR="003466AE">
        <w:rPr>
          <w:rFonts w:asciiTheme="majorHAnsi" w:eastAsia="Times New Roman" w:hAnsiTheme="majorHAnsi" w:cstheme="majorHAnsi"/>
          <w:bCs/>
          <w:lang w:val="en-GB" w:eastAsia="en-GB"/>
        </w:rPr>
        <w:t xml:space="preserve">eneral </w:t>
      </w:r>
      <w:r w:rsidR="002F67ED" w:rsidRPr="00E46FD7">
        <w:rPr>
          <w:rFonts w:asciiTheme="majorHAnsi" w:eastAsia="Times New Roman" w:hAnsiTheme="majorHAnsi" w:cstheme="majorHAnsi"/>
          <w:bCs/>
          <w:lang w:val="en-GB" w:eastAsia="en-GB"/>
        </w:rPr>
        <w:t>A</w:t>
      </w:r>
      <w:r w:rsidR="003466AE">
        <w:rPr>
          <w:rFonts w:asciiTheme="majorHAnsi" w:eastAsia="Times New Roman" w:hAnsiTheme="majorHAnsi" w:cstheme="majorHAnsi"/>
          <w:bCs/>
          <w:lang w:val="en-GB" w:eastAsia="en-GB"/>
        </w:rPr>
        <w:t>ssembly in Sydney.</w:t>
      </w:r>
      <w:r w:rsidR="002F67ED" w:rsidRPr="00E46FD7">
        <w:rPr>
          <w:rFonts w:asciiTheme="majorHAnsi" w:eastAsia="Times New Roman" w:hAnsiTheme="majorHAnsi" w:cstheme="majorHAnsi"/>
          <w:bCs/>
          <w:lang w:val="en-GB" w:eastAsia="en-GB"/>
        </w:rPr>
        <w:t xml:space="preserve"> </w:t>
      </w:r>
    </w:p>
    <w:p w14:paraId="6DDBFBE1" w14:textId="77777777" w:rsidR="00841DE1" w:rsidRPr="00E46FD7" w:rsidRDefault="00841DE1" w:rsidP="00745E35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59CD7820" w14:textId="59196233" w:rsidR="00841DE1" w:rsidRPr="007F5A6F" w:rsidRDefault="00E46FD7" w:rsidP="00745E35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7F5A6F">
        <w:rPr>
          <w:rFonts w:asciiTheme="majorHAnsi" w:eastAsia="Times New Roman" w:hAnsiTheme="majorHAnsi" w:cstheme="majorHAnsi"/>
          <w:bCs/>
          <w:lang w:val="en-GB" w:eastAsia="en-GB"/>
        </w:rPr>
        <w:t xml:space="preserve">It is </w:t>
      </w:r>
      <w:r w:rsidR="00A656CC" w:rsidRPr="007F5A6F">
        <w:rPr>
          <w:rFonts w:asciiTheme="majorHAnsi" w:eastAsia="Times New Roman" w:hAnsiTheme="majorHAnsi" w:cstheme="majorHAnsi"/>
          <w:bCs/>
          <w:lang w:val="en-GB" w:eastAsia="en-GB"/>
        </w:rPr>
        <w:t>hoped</w:t>
      </w:r>
      <w:r w:rsidRPr="007F5A6F">
        <w:rPr>
          <w:rFonts w:asciiTheme="majorHAnsi" w:eastAsia="Times New Roman" w:hAnsiTheme="majorHAnsi" w:cstheme="majorHAnsi"/>
          <w:bCs/>
          <w:lang w:val="en-GB" w:eastAsia="en-GB"/>
        </w:rPr>
        <w:t xml:space="preserve"> that this will be accessible online</w:t>
      </w:r>
      <w:r w:rsidR="00A656CC" w:rsidRPr="007F5A6F">
        <w:rPr>
          <w:rFonts w:asciiTheme="majorHAnsi" w:eastAsia="Times New Roman" w:hAnsiTheme="majorHAnsi" w:cstheme="majorHAnsi"/>
          <w:bCs/>
          <w:lang w:val="en-GB" w:eastAsia="en-GB"/>
        </w:rPr>
        <w:t xml:space="preserve"> through simple laptop streaming or recording made available on U Tube</w:t>
      </w:r>
      <w:r w:rsidR="006B3EA7" w:rsidRPr="007F5A6F">
        <w:rPr>
          <w:rFonts w:asciiTheme="majorHAnsi" w:eastAsia="Times New Roman" w:hAnsiTheme="majorHAnsi" w:cstheme="majorHAnsi"/>
          <w:bCs/>
          <w:lang w:val="en-GB" w:eastAsia="en-GB"/>
        </w:rPr>
        <w:t>.</w:t>
      </w:r>
    </w:p>
    <w:p w14:paraId="6DA778F3" w14:textId="77777777" w:rsidR="007E6F4E" w:rsidRPr="007F5A6F" w:rsidRDefault="007E6F4E" w:rsidP="00745E35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617B81B" w14:textId="50ED94C6" w:rsidR="007E6F4E" w:rsidRPr="007F5A6F" w:rsidRDefault="00B74C6C" w:rsidP="00745E35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7F5A6F">
        <w:rPr>
          <w:rFonts w:asciiTheme="majorHAnsi" w:eastAsia="Times New Roman" w:hAnsiTheme="majorHAnsi" w:cstheme="majorHAnsi"/>
          <w:bCs/>
          <w:lang w:val="en-GB" w:eastAsia="en-GB"/>
        </w:rPr>
        <w:t>The possibility of using a modest part of the ICAHM cash reserves to support this was discussed.</w:t>
      </w:r>
    </w:p>
    <w:p w14:paraId="46AA7F4C" w14:textId="77777777" w:rsidR="00E46B8B" w:rsidRDefault="00E46B8B" w:rsidP="006F4B28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AE5A32B" w14:textId="77777777" w:rsidR="00E27F31" w:rsidRPr="007F5A6F" w:rsidRDefault="00E27F31" w:rsidP="006F4B28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1B226411" w14:textId="10A89CBE" w:rsidR="007F5A6F" w:rsidRPr="00745E35" w:rsidRDefault="009315B8" w:rsidP="009315B8">
      <w:pPr>
        <w:pStyle w:val="ListParagraph"/>
        <w:tabs>
          <w:tab w:val="left" w:pos="567"/>
          <w:tab w:val="left" w:pos="7938"/>
        </w:tabs>
        <w:spacing w:line="240" w:lineRule="auto"/>
        <w:ind w:left="567" w:hanging="567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15.2</w:t>
      </w:r>
      <w:r>
        <w:rPr>
          <w:rFonts w:asciiTheme="majorHAnsi" w:eastAsia="Times New Roman" w:hAnsiTheme="majorHAnsi" w:cstheme="majorHAnsi"/>
          <w:b/>
          <w:lang w:val="en-GB" w:eastAsia="en-GB"/>
        </w:rPr>
        <w:tab/>
      </w:r>
      <w:r w:rsidR="00E04B2E" w:rsidRPr="00745E35">
        <w:rPr>
          <w:rFonts w:asciiTheme="majorHAnsi" w:eastAsia="Times New Roman" w:hAnsiTheme="majorHAnsi" w:cstheme="majorHAnsi"/>
          <w:b/>
          <w:lang w:val="en-GB" w:eastAsia="en-GB"/>
        </w:rPr>
        <w:t>2024</w:t>
      </w:r>
    </w:p>
    <w:p w14:paraId="09A3B0AC" w14:textId="67BD7041" w:rsidR="00AB3ED5" w:rsidRDefault="00AB3ED5" w:rsidP="00AB3ED5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17481B96" w14:textId="1CFADB70" w:rsidR="00E04B2E" w:rsidRPr="002E6039" w:rsidRDefault="00E04B2E" w:rsidP="00AB3ED5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 w:rsidRPr="002E6039">
        <w:rPr>
          <w:rFonts w:asciiTheme="majorHAnsi" w:eastAsia="Times New Roman" w:hAnsiTheme="majorHAnsi" w:cstheme="majorHAnsi"/>
          <w:bCs/>
          <w:lang w:val="en-GB" w:eastAsia="en-GB"/>
        </w:rPr>
        <w:t xml:space="preserve">CD </w:t>
      </w:r>
      <w:r w:rsidR="00B4412E" w:rsidRPr="002E6039">
        <w:rPr>
          <w:rFonts w:asciiTheme="majorHAnsi" w:eastAsia="Times New Roman" w:hAnsiTheme="majorHAnsi" w:cstheme="majorHAnsi"/>
          <w:bCs/>
          <w:lang w:val="en-GB" w:eastAsia="en-GB"/>
        </w:rPr>
        <w:t xml:space="preserve">is </w:t>
      </w:r>
      <w:r w:rsidR="0019321E" w:rsidRPr="002E6039">
        <w:rPr>
          <w:rFonts w:asciiTheme="majorHAnsi" w:eastAsia="Times New Roman" w:hAnsiTheme="majorHAnsi" w:cstheme="majorHAnsi"/>
          <w:bCs/>
          <w:lang w:val="en-GB" w:eastAsia="en-GB"/>
        </w:rPr>
        <w:t xml:space="preserve">exploring </w:t>
      </w:r>
      <w:r w:rsidR="00B4412E" w:rsidRPr="002E6039">
        <w:rPr>
          <w:rFonts w:asciiTheme="majorHAnsi" w:eastAsia="Times New Roman" w:hAnsiTheme="majorHAnsi" w:cstheme="majorHAnsi"/>
          <w:bCs/>
          <w:lang w:val="en-GB" w:eastAsia="en-GB"/>
        </w:rPr>
        <w:t>the possibility</w:t>
      </w:r>
      <w:r w:rsidR="0019321E" w:rsidRPr="002E6039">
        <w:rPr>
          <w:rFonts w:asciiTheme="majorHAnsi" w:eastAsia="Times New Roman" w:hAnsiTheme="majorHAnsi" w:cstheme="majorHAnsi"/>
          <w:bCs/>
          <w:lang w:val="en-GB" w:eastAsia="en-GB"/>
        </w:rPr>
        <w:t xml:space="preserve"> of holding a meeting in </w:t>
      </w:r>
      <w:r w:rsidR="002E6039" w:rsidRPr="002E6039">
        <w:rPr>
          <w:rFonts w:asciiTheme="majorHAnsi" w:eastAsia="Times New Roman" w:hAnsiTheme="majorHAnsi" w:cstheme="majorHAnsi"/>
          <w:bCs/>
          <w:lang w:val="en-GB" w:eastAsia="en-GB"/>
        </w:rPr>
        <w:t>Sharjah during 2024.</w:t>
      </w:r>
    </w:p>
    <w:p w14:paraId="115A6D8C" w14:textId="77777777" w:rsidR="007E6F4E" w:rsidRPr="002F67ED" w:rsidRDefault="007E6F4E" w:rsidP="006F4B28">
      <w:pPr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color w:val="FF0000"/>
          <w:lang w:val="en-GB" w:eastAsia="en-GB"/>
        </w:rPr>
      </w:pPr>
    </w:p>
    <w:p w14:paraId="6F12493B" w14:textId="77777777" w:rsidR="00281D07" w:rsidRDefault="00281D07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B24E11A" w14:textId="58791906" w:rsidR="00126D84" w:rsidRPr="009315B8" w:rsidRDefault="00126D84" w:rsidP="009315B8">
      <w:pPr>
        <w:pStyle w:val="ListParagraph"/>
        <w:numPr>
          <w:ilvl w:val="0"/>
          <w:numId w:val="17"/>
        </w:numPr>
        <w:tabs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lang w:val="en-GB" w:eastAsia="en-GB"/>
        </w:rPr>
      </w:pPr>
      <w:r w:rsidRPr="009315B8">
        <w:rPr>
          <w:rFonts w:asciiTheme="majorHAnsi" w:eastAsia="Times New Roman" w:hAnsiTheme="majorHAnsi" w:cstheme="majorHAnsi"/>
          <w:b/>
          <w:lang w:val="en-GB" w:eastAsia="en-GB"/>
        </w:rPr>
        <w:t>Next meeting of ICAHM Bureau</w:t>
      </w:r>
    </w:p>
    <w:p w14:paraId="18549AEE" w14:textId="77777777" w:rsidR="00447E43" w:rsidRDefault="00447E43" w:rsidP="00447E43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1AF6EA7" w14:textId="300A9A3A" w:rsidR="00126D84" w:rsidRDefault="00126D84" w:rsidP="00447E43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  <w:r>
        <w:rPr>
          <w:rFonts w:asciiTheme="majorHAnsi" w:eastAsia="Times New Roman" w:hAnsiTheme="majorHAnsi" w:cstheme="majorHAnsi"/>
          <w:bCs/>
          <w:lang w:val="en-GB" w:eastAsia="en-GB"/>
        </w:rPr>
        <w:t xml:space="preserve">The next full meeting of the </w:t>
      </w:r>
      <w:r w:rsidR="00D82456">
        <w:rPr>
          <w:rFonts w:asciiTheme="majorHAnsi" w:eastAsia="Times New Roman" w:hAnsiTheme="majorHAnsi" w:cstheme="majorHAnsi"/>
          <w:bCs/>
          <w:lang w:val="en-GB" w:eastAsia="en-GB"/>
        </w:rPr>
        <w:t xml:space="preserve">Bureau will be in </w:t>
      </w:r>
      <w:r w:rsidR="005F665E">
        <w:rPr>
          <w:rFonts w:asciiTheme="majorHAnsi" w:eastAsia="Times New Roman" w:hAnsiTheme="majorHAnsi" w:cstheme="majorHAnsi"/>
          <w:bCs/>
          <w:lang w:val="en-GB" w:eastAsia="en-GB"/>
        </w:rPr>
        <w:t>June/</w:t>
      </w:r>
      <w:r w:rsidR="00D82456">
        <w:rPr>
          <w:rFonts w:asciiTheme="majorHAnsi" w:eastAsia="Times New Roman" w:hAnsiTheme="majorHAnsi" w:cstheme="majorHAnsi"/>
          <w:bCs/>
          <w:lang w:val="en-GB" w:eastAsia="en-GB"/>
        </w:rPr>
        <w:t>July Date TBA</w:t>
      </w:r>
    </w:p>
    <w:p w14:paraId="6F3ECAF2" w14:textId="77777777" w:rsidR="00BF613D" w:rsidRDefault="00BF613D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354CC0EB" w14:textId="77777777" w:rsidR="00BF613D" w:rsidRDefault="00BF613D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42C5CF51" w14:textId="77777777" w:rsidR="009909B4" w:rsidRDefault="009909B4" w:rsidP="00C8146A">
      <w:pPr>
        <w:pStyle w:val="ListParagraph"/>
        <w:tabs>
          <w:tab w:val="left" w:pos="567"/>
          <w:tab w:val="left" w:pos="7938"/>
        </w:tabs>
        <w:spacing w:line="240" w:lineRule="auto"/>
        <w:ind w:left="567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0EC4CA6F" w14:textId="7F990100" w:rsidR="009909B4" w:rsidRPr="005F665E" w:rsidRDefault="009909B4" w:rsidP="005F665E">
      <w:pPr>
        <w:tabs>
          <w:tab w:val="left" w:pos="567"/>
          <w:tab w:val="left" w:pos="7938"/>
        </w:tabs>
        <w:spacing w:line="240" w:lineRule="auto"/>
        <w:rPr>
          <w:rFonts w:asciiTheme="majorHAnsi" w:eastAsia="Times New Roman" w:hAnsiTheme="majorHAnsi" w:cstheme="majorHAnsi"/>
          <w:b/>
          <w:color w:val="FF0000"/>
          <w:lang w:val="en-GB" w:eastAsia="en-GB"/>
        </w:rPr>
      </w:pPr>
    </w:p>
    <w:sectPr w:rsidR="009909B4" w:rsidRPr="005F665E" w:rsidSect="008F57E0">
      <w:pgSz w:w="11909" w:h="16834"/>
      <w:pgMar w:top="992" w:right="1397" w:bottom="150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C40"/>
    <w:multiLevelType w:val="hybridMultilevel"/>
    <w:tmpl w:val="2C0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199"/>
    <w:multiLevelType w:val="hybridMultilevel"/>
    <w:tmpl w:val="7A0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30A"/>
    <w:multiLevelType w:val="multilevel"/>
    <w:tmpl w:val="80780BD2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75CF7"/>
    <w:multiLevelType w:val="hybridMultilevel"/>
    <w:tmpl w:val="5BD6A9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8F7406"/>
    <w:multiLevelType w:val="hybridMultilevel"/>
    <w:tmpl w:val="434E6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820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A07C9"/>
    <w:multiLevelType w:val="multilevel"/>
    <w:tmpl w:val="AC84E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184934"/>
    <w:multiLevelType w:val="multilevel"/>
    <w:tmpl w:val="0C766AEC"/>
    <w:lvl w:ilvl="0">
      <w:start w:val="1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C045A"/>
    <w:multiLevelType w:val="hybridMultilevel"/>
    <w:tmpl w:val="2306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27F3"/>
    <w:multiLevelType w:val="hybridMultilevel"/>
    <w:tmpl w:val="43B4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2070"/>
    <w:multiLevelType w:val="hybridMultilevel"/>
    <w:tmpl w:val="8FB6B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B6239"/>
    <w:multiLevelType w:val="hybridMultilevel"/>
    <w:tmpl w:val="1DA474F8"/>
    <w:lvl w:ilvl="0" w:tplc="B136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3D0C"/>
    <w:multiLevelType w:val="hybridMultilevel"/>
    <w:tmpl w:val="0520D4EA"/>
    <w:lvl w:ilvl="0" w:tplc="A5541A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90ED9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83733"/>
    <w:multiLevelType w:val="hybridMultilevel"/>
    <w:tmpl w:val="43B4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F7D"/>
    <w:multiLevelType w:val="multilevel"/>
    <w:tmpl w:val="56D2291C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016098"/>
    <w:multiLevelType w:val="hybridMultilevel"/>
    <w:tmpl w:val="544C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757B2A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41C11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463852"/>
    <w:multiLevelType w:val="multilevel"/>
    <w:tmpl w:val="B05E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843B60"/>
    <w:multiLevelType w:val="hybridMultilevel"/>
    <w:tmpl w:val="058AF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0634">
    <w:abstractNumId w:val="0"/>
  </w:num>
  <w:num w:numId="2" w16cid:durableId="201750231">
    <w:abstractNumId w:val="16"/>
  </w:num>
  <w:num w:numId="3" w16cid:durableId="900406987">
    <w:abstractNumId w:val="11"/>
  </w:num>
  <w:num w:numId="4" w16cid:durableId="223033329">
    <w:abstractNumId w:val="3"/>
  </w:num>
  <w:num w:numId="5" w16cid:durableId="1193347943">
    <w:abstractNumId w:val="1"/>
  </w:num>
  <w:num w:numId="6" w16cid:durableId="1475874459">
    <w:abstractNumId w:val="21"/>
  </w:num>
  <w:num w:numId="7" w16cid:durableId="1338388466">
    <w:abstractNumId w:val="17"/>
  </w:num>
  <w:num w:numId="8" w16cid:durableId="702708017">
    <w:abstractNumId w:val="5"/>
  </w:num>
  <w:num w:numId="9" w16cid:durableId="920065139">
    <w:abstractNumId w:val="14"/>
  </w:num>
  <w:num w:numId="10" w16cid:durableId="1336881417">
    <w:abstractNumId w:val="4"/>
  </w:num>
  <w:num w:numId="11" w16cid:durableId="252587948">
    <w:abstractNumId w:val="8"/>
  </w:num>
  <w:num w:numId="12" w16cid:durableId="1385830164">
    <w:abstractNumId w:val="9"/>
  </w:num>
  <w:num w:numId="13" w16cid:durableId="287013281">
    <w:abstractNumId w:val="10"/>
  </w:num>
  <w:num w:numId="14" w16cid:durableId="73861932">
    <w:abstractNumId w:val="12"/>
  </w:num>
  <w:num w:numId="15" w16cid:durableId="1095518912">
    <w:abstractNumId w:val="15"/>
  </w:num>
  <w:num w:numId="16" w16cid:durableId="1697655868">
    <w:abstractNumId w:val="2"/>
  </w:num>
  <w:num w:numId="17" w16cid:durableId="890770991">
    <w:abstractNumId w:val="6"/>
  </w:num>
  <w:num w:numId="18" w16cid:durableId="1849829180">
    <w:abstractNumId w:val="20"/>
  </w:num>
  <w:num w:numId="19" w16cid:durableId="1597784304">
    <w:abstractNumId w:val="13"/>
  </w:num>
  <w:num w:numId="20" w16cid:durableId="1981885716">
    <w:abstractNumId w:val="19"/>
  </w:num>
  <w:num w:numId="21" w16cid:durableId="1332678023">
    <w:abstractNumId w:val="18"/>
  </w:num>
  <w:num w:numId="22" w16cid:durableId="1062096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A3"/>
    <w:rsid w:val="000002D6"/>
    <w:rsid w:val="00006F65"/>
    <w:rsid w:val="00010AFE"/>
    <w:rsid w:val="00010BE3"/>
    <w:rsid w:val="00011489"/>
    <w:rsid w:val="0001250D"/>
    <w:rsid w:val="000206E7"/>
    <w:rsid w:val="00020F1D"/>
    <w:rsid w:val="00021D6E"/>
    <w:rsid w:val="00021D98"/>
    <w:rsid w:val="000226EC"/>
    <w:rsid w:val="00024C84"/>
    <w:rsid w:val="000252C9"/>
    <w:rsid w:val="000348F4"/>
    <w:rsid w:val="00034C73"/>
    <w:rsid w:val="00035F40"/>
    <w:rsid w:val="00036A0C"/>
    <w:rsid w:val="0004382A"/>
    <w:rsid w:val="00045FE5"/>
    <w:rsid w:val="00047AF0"/>
    <w:rsid w:val="000538A3"/>
    <w:rsid w:val="000574B4"/>
    <w:rsid w:val="000614C0"/>
    <w:rsid w:val="00062425"/>
    <w:rsid w:val="000624F5"/>
    <w:rsid w:val="00065CDC"/>
    <w:rsid w:val="00065EFD"/>
    <w:rsid w:val="00065F51"/>
    <w:rsid w:val="000660E0"/>
    <w:rsid w:val="00071A4E"/>
    <w:rsid w:val="00072C38"/>
    <w:rsid w:val="000823F5"/>
    <w:rsid w:val="0008434C"/>
    <w:rsid w:val="000971DA"/>
    <w:rsid w:val="000971DE"/>
    <w:rsid w:val="000A14E5"/>
    <w:rsid w:val="000A3197"/>
    <w:rsid w:val="000A4419"/>
    <w:rsid w:val="000B488D"/>
    <w:rsid w:val="000B61D9"/>
    <w:rsid w:val="000D2CF3"/>
    <w:rsid w:val="000D346C"/>
    <w:rsid w:val="000D3A0B"/>
    <w:rsid w:val="000D6777"/>
    <w:rsid w:val="000E261D"/>
    <w:rsid w:val="000E2B16"/>
    <w:rsid w:val="000E34AC"/>
    <w:rsid w:val="000E5480"/>
    <w:rsid w:val="000E6870"/>
    <w:rsid w:val="000E7927"/>
    <w:rsid w:val="000F0693"/>
    <w:rsid w:val="000F0B74"/>
    <w:rsid w:val="000F29D1"/>
    <w:rsid w:val="000F3383"/>
    <w:rsid w:val="00104D3B"/>
    <w:rsid w:val="0011158B"/>
    <w:rsid w:val="00116E79"/>
    <w:rsid w:val="001233C9"/>
    <w:rsid w:val="00126D84"/>
    <w:rsid w:val="00130E08"/>
    <w:rsid w:val="00130E5B"/>
    <w:rsid w:val="00134F07"/>
    <w:rsid w:val="00135DE3"/>
    <w:rsid w:val="00144358"/>
    <w:rsid w:val="00145E9E"/>
    <w:rsid w:val="0014789B"/>
    <w:rsid w:val="00147E86"/>
    <w:rsid w:val="0015234B"/>
    <w:rsid w:val="00152B70"/>
    <w:rsid w:val="00156846"/>
    <w:rsid w:val="0016627E"/>
    <w:rsid w:val="0017545B"/>
    <w:rsid w:val="0017572A"/>
    <w:rsid w:val="001836DF"/>
    <w:rsid w:val="001865EA"/>
    <w:rsid w:val="001867F1"/>
    <w:rsid w:val="00190407"/>
    <w:rsid w:val="0019321E"/>
    <w:rsid w:val="001941A9"/>
    <w:rsid w:val="0019560F"/>
    <w:rsid w:val="001A2F48"/>
    <w:rsid w:val="001A33B7"/>
    <w:rsid w:val="001A4E82"/>
    <w:rsid w:val="001A69ED"/>
    <w:rsid w:val="001A7553"/>
    <w:rsid w:val="001B116E"/>
    <w:rsid w:val="001B1DA3"/>
    <w:rsid w:val="001B247D"/>
    <w:rsid w:val="001B42C6"/>
    <w:rsid w:val="001B4D1C"/>
    <w:rsid w:val="001B611C"/>
    <w:rsid w:val="001B6914"/>
    <w:rsid w:val="001C4F12"/>
    <w:rsid w:val="001C586C"/>
    <w:rsid w:val="001C5EAA"/>
    <w:rsid w:val="001D3096"/>
    <w:rsid w:val="001D48DF"/>
    <w:rsid w:val="001D59FE"/>
    <w:rsid w:val="001D78A9"/>
    <w:rsid w:val="001E02F9"/>
    <w:rsid w:val="001E0A36"/>
    <w:rsid w:val="001E30CC"/>
    <w:rsid w:val="001E4C07"/>
    <w:rsid w:val="001E569E"/>
    <w:rsid w:val="001E6BCD"/>
    <w:rsid w:val="001F192C"/>
    <w:rsid w:val="001F39F9"/>
    <w:rsid w:val="001F466B"/>
    <w:rsid w:val="001F6354"/>
    <w:rsid w:val="001F7013"/>
    <w:rsid w:val="00203E00"/>
    <w:rsid w:val="00206B24"/>
    <w:rsid w:val="0021113A"/>
    <w:rsid w:val="002114F5"/>
    <w:rsid w:val="00213C97"/>
    <w:rsid w:val="00215042"/>
    <w:rsid w:val="00215A10"/>
    <w:rsid w:val="002203AE"/>
    <w:rsid w:val="00220D6A"/>
    <w:rsid w:val="002216F6"/>
    <w:rsid w:val="002220B6"/>
    <w:rsid w:val="002250F0"/>
    <w:rsid w:val="0022528C"/>
    <w:rsid w:val="00227D0B"/>
    <w:rsid w:val="002366C4"/>
    <w:rsid w:val="00237171"/>
    <w:rsid w:val="00240BD5"/>
    <w:rsid w:val="0024113B"/>
    <w:rsid w:val="002467FE"/>
    <w:rsid w:val="002503A8"/>
    <w:rsid w:val="002525D4"/>
    <w:rsid w:val="00255285"/>
    <w:rsid w:val="00255CDA"/>
    <w:rsid w:val="0026313F"/>
    <w:rsid w:val="00264588"/>
    <w:rsid w:val="00265D26"/>
    <w:rsid w:val="0026698C"/>
    <w:rsid w:val="002717A2"/>
    <w:rsid w:val="00277709"/>
    <w:rsid w:val="00281D07"/>
    <w:rsid w:val="00282B6F"/>
    <w:rsid w:val="00286A58"/>
    <w:rsid w:val="0029175D"/>
    <w:rsid w:val="002941E2"/>
    <w:rsid w:val="00295EF5"/>
    <w:rsid w:val="0029665C"/>
    <w:rsid w:val="00297B64"/>
    <w:rsid w:val="002A033C"/>
    <w:rsid w:val="002A0F98"/>
    <w:rsid w:val="002A1EAB"/>
    <w:rsid w:val="002A6EA0"/>
    <w:rsid w:val="002A755D"/>
    <w:rsid w:val="002B0350"/>
    <w:rsid w:val="002B13E6"/>
    <w:rsid w:val="002B55A1"/>
    <w:rsid w:val="002C2E6D"/>
    <w:rsid w:val="002C60A7"/>
    <w:rsid w:val="002D1FC1"/>
    <w:rsid w:val="002D5D8C"/>
    <w:rsid w:val="002E06BB"/>
    <w:rsid w:val="002E5406"/>
    <w:rsid w:val="002E6039"/>
    <w:rsid w:val="002E6855"/>
    <w:rsid w:val="002F466A"/>
    <w:rsid w:val="002F67ED"/>
    <w:rsid w:val="002F7909"/>
    <w:rsid w:val="00301258"/>
    <w:rsid w:val="0030247B"/>
    <w:rsid w:val="003127A6"/>
    <w:rsid w:val="003173FF"/>
    <w:rsid w:val="00317649"/>
    <w:rsid w:val="00321800"/>
    <w:rsid w:val="00325451"/>
    <w:rsid w:val="00333592"/>
    <w:rsid w:val="00333733"/>
    <w:rsid w:val="00337105"/>
    <w:rsid w:val="003414D6"/>
    <w:rsid w:val="00342267"/>
    <w:rsid w:val="003466AE"/>
    <w:rsid w:val="003525C4"/>
    <w:rsid w:val="00353978"/>
    <w:rsid w:val="00353C52"/>
    <w:rsid w:val="00354172"/>
    <w:rsid w:val="00357D2E"/>
    <w:rsid w:val="00360D28"/>
    <w:rsid w:val="00363BD9"/>
    <w:rsid w:val="003644D8"/>
    <w:rsid w:val="0036487E"/>
    <w:rsid w:val="0036564A"/>
    <w:rsid w:val="00366208"/>
    <w:rsid w:val="003709E5"/>
    <w:rsid w:val="00373BBB"/>
    <w:rsid w:val="00376B2F"/>
    <w:rsid w:val="0038757B"/>
    <w:rsid w:val="003951DA"/>
    <w:rsid w:val="00395C9A"/>
    <w:rsid w:val="0039776B"/>
    <w:rsid w:val="003A3785"/>
    <w:rsid w:val="003A4BB0"/>
    <w:rsid w:val="003B4D29"/>
    <w:rsid w:val="003C370F"/>
    <w:rsid w:val="003C4A62"/>
    <w:rsid w:val="003C51E0"/>
    <w:rsid w:val="003C5722"/>
    <w:rsid w:val="003D2366"/>
    <w:rsid w:val="003D65BF"/>
    <w:rsid w:val="003E1D43"/>
    <w:rsid w:val="003E3317"/>
    <w:rsid w:val="003E3C11"/>
    <w:rsid w:val="003E743B"/>
    <w:rsid w:val="003F7FDF"/>
    <w:rsid w:val="004005E8"/>
    <w:rsid w:val="0040239D"/>
    <w:rsid w:val="00404980"/>
    <w:rsid w:val="0040630B"/>
    <w:rsid w:val="00407FD0"/>
    <w:rsid w:val="0041215E"/>
    <w:rsid w:val="0041282B"/>
    <w:rsid w:val="004129F4"/>
    <w:rsid w:val="004150B1"/>
    <w:rsid w:val="00421EFC"/>
    <w:rsid w:val="00422457"/>
    <w:rsid w:val="004227E9"/>
    <w:rsid w:val="00427F52"/>
    <w:rsid w:val="0043523E"/>
    <w:rsid w:val="00435D42"/>
    <w:rsid w:val="00436CD0"/>
    <w:rsid w:val="00437345"/>
    <w:rsid w:val="004374AB"/>
    <w:rsid w:val="00441014"/>
    <w:rsid w:val="00441B7B"/>
    <w:rsid w:val="00443080"/>
    <w:rsid w:val="00443F1B"/>
    <w:rsid w:val="00447E43"/>
    <w:rsid w:val="00450C26"/>
    <w:rsid w:val="004524FC"/>
    <w:rsid w:val="0045421B"/>
    <w:rsid w:val="00471E62"/>
    <w:rsid w:val="00472F70"/>
    <w:rsid w:val="00483C97"/>
    <w:rsid w:val="00484796"/>
    <w:rsid w:val="00485558"/>
    <w:rsid w:val="0049024D"/>
    <w:rsid w:val="00490935"/>
    <w:rsid w:val="00492111"/>
    <w:rsid w:val="00492706"/>
    <w:rsid w:val="00492B78"/>
    <w:rsid w:val="004938AB"/>
    <w:rsid w:val="00495419"/>
    <w:rsid w:val="004A29A5"/>
    <w:rsid w:val="004A3A53"/>
    <w:rsid w:val="004A420C"/>
    <w:rsid w:val="004A455A"/>
    <w:rsid w:val="004A6B76"/>
    <w:rsid w:val="004A79E8"/>
    <w:rsid w:val="004B019A"/>
    <w:rsid w:val="004B1B39"/>
    <w:rsid w:val="004B2345"/>
    <w:rsid w:val="004B2530"/>
    <w:rsid w:val="004B300E"/>
    <w:rsid w:val="004B4151"/>
    <w:rsid w:val="004B5012"/>
    <w:rsid w:val="004B6AE0"/>
    <w:rsid w:val="004C20A7"/>
    <w:rsid w:val="004C4978"/>
    <w:rsid w:val="004C4C47"/>
    <w:rsid w:val="004C5074"/>
    <w:rsid w:val="004C68BE"/>
    <w:rsid w:val="004D3C89"/>
    <w:rsid w:val="004D3FDE"/>
    <w:rsid w:val="004D4DEA"/>
    <w:rsid w:val="004D58E3"/>
    <w:rsid w:val="004D6BB0"/>
    <w:rsid w:val="004E0E26"/>
    <w:rsid w:val="004E29DA"/>
    <w:rsid w:val="004E5F6A"/>
    <w:rsid w:val="004E6AF8"/>
    <w:rsid w:val="004E7AD2"/>
    <w:rsid w:val="004F02FB"/>
    <w:rsid w:val="004F123B"/>
    <w:rsid w:val="004F2F31"/>
    <w:rsid w:val="004F3900"/>
    <w:rsid w:val="004F5332"/>
    <w:rsid w:val="005012AC"/>
    <w:rsid w:val="00502447"/>
    <w:rsid w:val="00502571"/>
    <w:rsid w:val="00503178"/>
    <w:rsid w:val="00507945"/>
    <w:rsid w:val="00510588"/>
    <w:rsid w:val="00511ADF"/>
    <w:rsid w:val="00517149"/>
    <w:rsid w:val="00520AF7"/>
    <w:rsid w:val="00521204"/>
    <w:rsid w:val="00522103"/>
    <w:rsid w:val="00522452"/>
    <w:rsid w:val="00524FF9"/>
    <w:rsid w:val="00527302"/>
    <w:rsid w:val="005275EB"/>
    <w:rsid w:val="00527C11"/>
    <w:rsid w:val="00532B01"/>
    <w:rsid w:val="0053503E"/>
    <w:rsid w:val="005371FE"/>
    <w:rsid w:val="005523EB"/>
    <w:rsid w:val="00562BCD"/>
    <w:rsid w:val="00564662"/>
    <w:rsid w:val="00566889"/>
    <w:rsid w:val="005677D4"/>
    <w:rsid w:val="005730CF"/>
    <w:rsid w:val="005743B4"/>
    <w:rsid w:val="00575166"/>
    <w:rsid w:val="00575897"/>
    <w:rsid w:val="005807A1"/>
    <w:rsid w:val="00581DC2"/>
    <w:rsid w:val="00584676"/>
    <w:rsid w:val="00584C2E"/>
    <w:rsid w:val="00585B92"/>
    <w:rsid w:val="00586623"/>
    <w:rsid w:val="00592B46"/>
    <w:rsid w:val="0059568B"/>
    <w:rsid w:val="005A44E9"/>
    <w:rsid w:val="005B0B36"/>
    <w:rsid w:val="005B4423"/>
    <w:rsid w:val="005C124B"/>
    <w:rsid w:val="005C2096"/>
    <w:rsid w:val="005C3FCC"/>
    <w:rsid w:val="005C6E4B"/>
    <w:rsid w:val="005C7CB6"/>
    <w:rsid w:val="005D10C1"/>
    <w:rsid w:val="005D4F87"/>
    <w:rsid w:val="005D675B"/>
    <w:rsid w:val="005E278B"/>
    <w:rsid w:val="005E39F6"/>
    <w:rsid w:val="005E4FA4"/>
    <w:rsid w:val="005E6608"/>
    <w:rsid w:val="005E6B34"/>
    <w:rsid w:val="005E6C00"/>
    <w:rsid w:val="005F0AD1"/>
    <w:rsid w:val="005F2F30"/>
    <w:rsid w:val="005F665E"/>
    <w:rsid w:val="00600F39"/>
    <w:rsid w:val="0060510E"/>
    <w:rsid w:val="00606399"/>
    <w:rsid w:val="0060746B"/>
    <w:rsid w:val="006117C0"/>
    <w:rsid w:val="00613D7A"/>
    <w:rsid w:val="00616862"/>
    <w:rsid w:val="00616A1C"/>
    <w:rsid w:val="006215CA"/>
    <w:rsid w:val="00621FAD"/>
    <w:rsid w:val="006225DF"/>
    <w:rsid w:val="00624849"/>
    <w:rsid w:val="006252BA"/>
    <w:rsid w:val="00625632"/>
    <w:rsid w:val="00626426"/>
    <w:rsid w:val="00627E15"/>
    <w:rsid w:val="00630AD6"/>
    <w:rsid w:val="00631F2E"/>
    <w:rsid w:val="006329E2"/>
    <w:rsid w:val="00635492"/>
    <w:rsid w:val="006364A1"/>
    <w:rsid w:val="00641AA9"/>
    <w:rsid w:val="00642899"/>
    <w:rsid w:val="00643901"/>
    <w:rsid w:val="00650644"/>
    <w:rsid w:val="00651441"/>
    <w:rsid w:val="006518C1"/>
    <w:rsid w:val="0065247A"/>
    <w:rsid w:val="006533D9"/>
    <w:rsid w:val="0066292F"/>
    <w:rsid w:val="006634A9"/>
    <w:rsid w:val="00663D6C"/>
    <w:rsid w:val="0066496D"/>
    <w:rsid w:val="00666A31"/>
    <w:rsid w:val="00667BAD"/>
    <w:rsid w:val="00672B94"/>
    <w:rsid w:val="00673184"/>
    <w:rsid w:val="0067566B"/>
    <w:rsid w:val="00675C92"/>
    <w:rsid w:val="00682E37"/>
    <w:rsid w:val="00683A1E"/>
    <w:rsid w:val="00690D96"/>
    <w:rsid w:val="006967B2"/>
    <w:rsid w:val="006977C7"/>
    <w:rsid w:val="006A24D4"/>
    <w:rsid w:val="006A277A"/>
    <w:rsid w:val="006A40A4"/>
    <w:rsid w:val="006A4814"/>
    <w:rsid w:val="006A53D6"/>
    <w:rsid w:val="006A5455"/>
    <w:rsid w:val="006A5DB0"/>
    <w:rsid w:val="006A6FEE"/>
    <w:rsid w:val="006B3EA7"/>
    <w:rsid w:val="006B6791"/>
    <w:rsid w:val="006B75F1"/>
    <w:rsid w:val="006C1A9D"/>
    <w:rsid w:val="006C4971"/>
    <w:rsid w:val="006C65DF"/>
    <w:rsid w:val="006C6C44"/>
    <w:rsid w:val="006C73E9"/>
    <w:rsid w:val="006D1946"/>
    <w:rsid w:val="006D26AC"/>
    <w:rsid w:val="006D2C34"/>
    <w:rsid w:val="006D3856"/>
    <w:rsid w:val="006D3BA0"/>
    <w:rsid w:val="006D4605"/>
    <w:rsid w:val="006D5D06"/>
    <w:rsid w:val="006E1951"/>
    <w:rsid w:val="006E33F2"/>
    <w:rsid w:val="006E4474"/>
    <w:rsid w:val="006E66BA"/>
    <w:rsid w:val="006F4B28"/>
    <w:rsid w:val="006F7141"/>
    <w:rsid w:val="007111E6"/>
    <w:rsid w:val="0071674F"/>
    <w:rsid w:val="00723A19"/>
    <w:rsid w:val="00726AB8"/>
    <w:rsid w:val="00731CEE"/>
    <w:rsid w:val="00731D78"/>
    <w:rsid w:val="00732A4C"/>
    <w:rsid w:val="00732E44"/>
    <w:rsid w:val="00735EA9"/>
    <w:rsid w:val="00737F26"/>
    <w:rsid w:val="00740E41"/>
    <w:rsid w:val="007421B3"/>
    <w:rsid w:val="00742D25"/>
    <w:rsid w:val="00743767"/>
    <w:rsid w:val="00745E35"/>
    <w:rsid w:val="0075199B"/>
    <w:rsid w:val="0075384C"/>
    <w:rsid w:val="0075440D"/>
    <w:rsid w:val="00756D68"/>
    <w:rsid w:val="00757FF4"/>
    <w:rsid w:val="007615E9"/>
    <w:rsid w:val="007641D6"/>
    <w:rsid w:val="00764FE1"/>
    <w:rsid w:val="0076501F"/>
    <w:rsid w:val="0076525A"/>
    <w:rsid w:val="00766975"/>
    <w:rsid w:val="00766D1D"/>
    <w:rsid w:val="00767ED5"/>
    <w:rsid w:val="0077003F"/>
    <w:rsid w:val="00784B50"/>
    <w:rsid w:val="007878C6"/>
    <w:rsid w:val="00790F79"/>
    <w:rsid w:val="00793B94"/>
    <w:rsid w:val="00796ABB"/>
    <w:rsid w:val="007A044B"/>
    <w:rsid w:val="007A4313"/>
    <w:rsid w:val="007B66DA"/>
    <w:rsid w:val="007B6EFF"/>
    <w:rsid w:val="007B6F24"/>
    <w:rsid w:val="007C074D"/>
    <w:rsid w:val="007C14C4"/>
    <w:rsid w:val="007C1732"/>
    <w:rsid w:val="007C3597"/>
    <w:rsid w:val="007C5032"/>
    <w:rsid w:val="007D074B"/>
    <w:rsid w:val="007D3AF3"/>
    <w:rsid w:val="007D40E9"/>
    <w:rsid w:val="007D5019"/>
    <w:rsid w:val="007D52EA"/>
    <w:rsid w:val="007E2468"/>
    <w:rsid w:val="007E6F4E"/>
    <w:rsid w:val="007E7445"/>
    <w:rsid w:val="007E7BBA"/>
    <w:rsid w:val="007E7D88"/>
    <w:rsid w:val="007F12BC"/>
    <w:rsid w:val="007F3C26"/>
    <w:rsid w:val="007F4BB3"/>
    <w:rsid w:val="007F5A6F"/>
    <w:rsid w:val="007F76F8"/>
    <w:rsid w:val="00800F10"/>
    <w:rsid w:val="00801212"/>
    <w:rsid w:val="00801A2B"/>
    <w:rsid w:val="008024E4"/>
    <w:rsid w:val="00802E13"/>
    <w:rsid w:val="008033C7"/>
    <w:rsid w:val="00805717"/>
    <w:rsid w:val="0080573A"/>
    <w:rsid w:val="00806AA8"/>
    <w:rsid w:val="008071B2"/>
    <w:rsid w:val="00807DF2"/>
    <w:rsid w:val="00811F3B"/>
    <w:rsid w:val="00826A8C"/>
    <w:rsid w:val="008279E4"/>
    <w:rsid w:val="008279F7"/>
    <w:rsid w:val="00827A20"/>
    <w:rsid w:val="00836FE8"/>
    <w:rsid w:val="008411EC"/>
    <w:rsid w:val="008412FA"/>
    <w:rsid w:val="00841DE1"/>
    <w:rsid w:val="00842712"/>
    <w:rsid w:val="008443C4"/>
    <w:rsid w:val="00845DBA"/>
    <w:rsid w:val="008461EF"/>
    <w:rsid w:val="0085239B"/>
    <w:rsid w:val="008525B2"/>
    <w:rsid w:val="00863F34"/>
    <w:rsid w:val="008705DD"/>
    <w:rsid w:val="00874359"/>
    <w:rsid w:val="00874E16"/>
    <w:rsid w:val="00875B56"/>
    <w:rsid w:val="00881AE8"/>
    <w:rsid w:val="008837CE"/>
    <w:rsid w:val="00885B38"/>
    <w:rsid w:val="008865AB"/>
    <w:rsid w:val="00887094"/>
    <w:rsid w:val="0088720C"/>
    <w:rsid w:val="0088757C"/>
    <w:rsid w:val="00887690"/>
    <w:rsid w:val="00890D14"/>
    <w:rsid w:val="008912DA"/>
    <w:rsid w:val="008930AC"/>
    <w:rsid w:val="008A3ABC"/>
    <w:rsid w:val="008A5A28"/>
    <w:rsid w:val="008A7E8E"/>
    <w:rsid w:val="008B0B43"/>
    <w:rsid w:val="008B45AE"/>
    <w:rsid w:val="008B69D5"/>
    <w:rsid w:val="008C000C"/>
    <w:rsid w:val="008C1E13"/>
    <w:rsid w:val="008C2932"/>
    <w:rsid w:val="008C7A74"/>
    <w:rsid w:val="008D008A"/>
    <w:rsid w:val="008D07EF"/>
    <w:rsid w:val="008D2C45"/>
    <w:rsid w:val="008D6FF0"/>
    <w:rsid w:val="008D7472"/>
    <w:rsid w:val="008E20DC"/>
    <w:rsid w:val="008E24D8"/>
    <w:rsid w:val="008E3809"/>
    <w:rsid w:val="008E3D45"/>
    <w:rsid w:val="008E745A"/>
    <w:rsid w:val="008F02AF"/>
    <w:rsid w:val="008F0C80"/>
    <w:rsid w:val="008F28F8"/>
    <w:rsid w:val="008F3509"/>
    <w:rsid w:val="008F55C0"/>
    <w:rsid w:val="008F57E0"/>
    <w:rsid w:val="008F6AA6"/>
    <w:rsid w:val="008F74A3"/>
    <w:rsid w:val="009024D6"/>
    <w:rsid w:val="00906689"/>
    <w:rsid w:val="00912CB5"/>
    <w:rsid w:val="009170FA"/>
    <w:rsid w:val="00921743"/>
    <w:rsid w:val="00921749"/>
    <w:rsid w:val="0092628B"/>
    <w:rsid w:val="009304AC"/>
    <w:rsid w:val="009315B8"/>
    <w:rsid w:val="00934D2F"/>
    <w:rsid w:val="00935869"/>
    <w:rsid w:val="0093588E"/>
    <w:rsid w:val="009401A1"/>
    <w:rsid w:val="009428C1"/>
    <w:rsid w:val="009430AE"/>
    <w:rsid w:val="00950FAD"/>
    <w:rsid w:val="009517B7"/>
    <w:rsid w:val="00951B58"/>
    <w:rsid w:val="00952667"/>
    <w:rsid w:val="00953363"/>
    <w:rsid w:val="00953590"/>
    <w:rsid w:val="00955AEB"/>
    <w:rsid w:val="00956FDB"/>
    <w:rsid w:val="009601CD"/>
    <w:rsid w:val="00960915"/>
    <w:rsid w:val="00960D87"/>
    <w:rsid w:val="00962B45"/>
    <w:rsid w:val="009654B8"/>
    <w:rsid w:val="00967864"/>
    <w:rsid w:val="0097055B"/>
    <w:rsid w:val="0097423D"/>
    <w:rsid w:val="0097547D"/>
    <w:rsid w:val="009776EA"/>
    <w:rsid w:val="00987FA0"/>
    <w:rsid w:val="009909B4"/>
    <w:rsid w:val="0099324F"/>
    <w:rsid w:val="0099426A"/>
    <w:rsid w:val="00994D14"/>
    <w:rsid w:val="009A392B"/>
    <w:rsid w:val="009A4440"/>
    <w:rsid w:val="009A6852"/>
    <w:rsid w:val="009B3648"/>
    <w:rsid w:val="009B6E35"/>
    <w:rsid w:val="009B6FF7"/>
    <w:rsid w:val="009B7CB5"/>
    <w:rsid w:val="009C03D9"/>
    <w:rsid w:val="009C0BDF"/>
    <w:rsid w:val="009C3CB8"/>
    <w:rsid w:val="009C3F89"/>
    <w:rsid w:val="009C641C"/>
    <w:rsid w:val="009D1070"/>
    <w:rsid w:val="009D1201"/>
    <w:rsid w:val="009D43A7"/>
    <w:rsid w:val="009E0025"/>
    <w:rsid w:val="009E082F"/>
    <w:rsid w:val="009E2B31"/>
    <w:rsid w:val="009E3048"/>
    <w:rsid w:val="009E3069"/>
    <w:rsid w:val="009E39B3"/>
    <w:rsid w:val="009E3F6B"/>
    <w:rsid w:val="009F4F30"/>
    <w:rsid w:val="009F5053"/>
    <w:rsid w:val="00A0214E"/>
    <w:rsid w:val="00A030C3"/>
    <w:rsid w:val="00A0431B"/>
    <w:rsid w:val="00A11B3B"/>
    <w:rsid w:val="00A14808"/>
    <w:rsid w:val="00A16B35"/>
    <w:rsid w:val="00A17D01"/>
    <w:rsid w:val="00A21DFB"/>
    <w:rsid w:val="00A22FCC"/>
    <w:rsid w:val="00A23F27"/>
    <w:rsid w:val="00A2422C"/>
    <w:rsid w:val="00A24FB1"/>
    <w:rsid w:val="00A27AE0"/>
    <w:rsid w:val="00A310D9"/>
    <w:rsid w:val="00A32E5B"/>
    <w:rsid w:val="00A36D65"/>
    <w:rsid w:val="00A4237B"/>
    <w:rsid w:val="00A43289"/>
    <w:rsid w:val="00A44CFF"/>
    <w:rsid w:val="00A506ED"/>
    <w:rsid w:val="00A541E3"/>
    <w:rsid w:val="00A5459D"/>
    <w:rsid w:val="00A54E42"/>
    <w:rsid w:val="00A55390"/>
    <w:rsid w:val="00A55EC3"/>
    <w:rsid w:val="00A568D9"/>
    <w:rsid w:val="00A6109E"/>
    <w:rsid w:val="00A64C5C"/>
    <w:rsid w:val="00A656CC"/>
    <w:rsid w:val="00A657D6"/>
    <w:rsid w:val="00A67B14"/>
    <w:rsid w:val="00A81B94"/>
    <w:rsid w:val="00A85B56"/>
    <w:rsid w:val="00A91007"/>
    <w:rsid w:val="00A914AF"/>
    <w:rsid w:val="00A916DB"/>
    <w:rsid w:val="00A924DF"/>
    <w:rsid w:val="00A964B8"/>
    <w:rsid w:val="00AA5220"/>
    <w:rsid w:val="00AA7981"/>
    <w:rsid w:val="00AA7DA0"/>
    <w:rsid w:val="00AB3ED5"/>
    <w:rsid w:val="00AB56F5"/>
    <w:rsid w:val="00AB5E4D"/>
    <w:rsid w:val="00AB6603"/>
    <w:rsid w:val="00AC002F"/>
    <w:rsid w:val="00AC0662"/>
    <w:rsid w:val="00AC0921"/>
    <w:rsid w:val="00AC35C9"/>
    <w:rsid w:val="00AC4163"/>
    <w:rsid w:val="00AC519C"/>
    <w:rsid w:val="00AD1ABD"/>
    <w:rsid w:val="00AD3025"/>
    <w:rsid w:val="00AD3983"/>
    <w:rsid w:val="00AD3F67"/>
    <w:rsid w:val="00AD5752"/>
    <w:rsid w:val="00AD5D3F"/>
    <w:rsid w:val="00AE1115"/>
    <w:rsid w:val="00AE3575"/>
    <w:rsid w:val="00AF1FF2"/>
    <w:rsid w:val="00B06B11"/>
    <w:rsid w:val="00B07FDD"/>
    <w:rsid w:val="00B10FF7"/>
    <w:rsid w:val="00B1216C"/>
    <w:rsid w:val="00B1252E"/>
    <w:rsid w:val="00B12894"/>
    <w:rsid w:val="00B128B0"/>
    <w:rsid w:val="00B14406"/>
    <w:rsid w:val="00B14859"/>
    <w:rsid w:val="00B17E77"/>
    <w:rsid w:val="00B208F7"/>
    <w:rsid w:val="00B22907"/>
    <w:rsid w:val="00B23F67"/>
    <w:rsid w:val="00B247DA"/>
    <w:rsid w:val="00B25569"/>
    <w:rsid w:val="00B2725D"/>
    <w:rsid w:val="00B31DEF"/>
    <w:rsid w:val="00B404E7"/>
    <w:rsid w:val="00B422B8"/>
    <w:rsid w:val="00B4369B"/>
    <w:rsid w:val="00B438DB"/>
    <w:rsid w:val="00B440B5"/>
    <w:rsid w:val="00B4412E"/>
    <w:rsid w:val="00B47123"/>
    <w:rsid w:val="00B47E46"/>
    <w:rsid w:val="00B55DF2"/>
    <w:rsid w:val="00B606DD"/>
    <w:rsid w:val="00B61657"/>
    <w:rsid w:val="00B617B7"/>
    <w:rsid w:val="00B62039"/>
    <w:rsid w:val="00B64704"/>
    <w:rsid w:val="00B66061"/>
    <w:rsid w:val="00B742DB"/>
    <w:rsid w:val="00B74C6C"/>
    <w:rsid w:val="00B813A7"/>
    <w:rsid w:val="00B815D6"/>
    <w:rsid w:val="00B83011"/>
    <w:rsid w:val="00B86159"/>
    <w:rsid w:val="00B86419"/>
    <w:rsid w:val="00B8732A"/>
    <w:rsid w:val="00B917C3"/>
    <w:rsid w:val="00B92ACF"/>
    <w:rsid w:val="00B970B5"/>
    <w:rsid w:val="00BA0937"/>
    <w:rsid w:val="00BA5291"/>
    <w:rsid w:val="00BB1CE8"/>
    <w:rsid w:val="00BB2DD6"/>
    <w:rsid w:val="00BB5FE6"/>
    <w:rsid w:val="00BC52F4"/>
    <w:rsid w:val="00BD10E3"/>
    <w:rsid w:val="00BD3DD7"/>
    <w:rsid w:val="00BE70AD"/>
    <w:rsid w:val="00BF1BCE"/>
    <w:rsid w:val="00BF27FA"/>
    <w:rsid w:val="00BF613D"/>
    <w:rsid w:val="00BF6392"/>
    <w:rsid w:val="00C05EDA"/>
    <w:rsid w:val="00C07080"/>
    <w:rsid w:val="00C07147"/>
    <w:rsid w:val="00C10504"/>
    <w:rsid w:val="00C1077D"/>
    <w:rsid w:val="00C112CF"/>
    <w:rsid w:val="00C1147F"/>
    <w:rsid w:val="00C14B29"/>
    <w:rsid w:val="00C16207"/>
    <w:rsid w:val="00C16B56"/>
    <w:rsid w:val="00C17D39"/>
    <w:rsid w:val="00C20929"/>
    <w:rsid w:val="00C2236D"/>
    <w:rsid w:val="00C22424"/>
    <w:rsid w:val="00C27C25"/>
    <w:rsid w:val="00C34C3D"/>
    <w:rsid w:val="00C43CFA"/>
    <w:rsid w:val="00C43F92"/>
    <w:rsid w:val="00C50A35"/>
    <w:rsid w:val="00C5180E"/>
    <w:rsid w:val="00C533BA"/>
    <w:rsid w:val="00C56817"/>
    <w:rsid w:val="00C57233"/>
    <w:rsid w:val="00C703D4"/>
    <w:rsid w:val="00C7377C"/>
    <w:rsid w:val="00C73EFC"/>
    <w:rsid w:val="00C73F3F"/>
    <w:rsid w:val="00C77442"/>
    <w:rsid w:val="00C80A69"/>
    <w:rsid w:val="00C8146A"/>
    <w:rsid w:val="00C83C89"/>
    <w:rsid w:val="00C84F03"/>
    <w:rsid w:val="00C934A3"/>
    <w:rsid w:val="00C97A0D"/>
    <w:rsid w:val="00CA1CF0"/>
    <w:rsid w:val="00CA2A5E"/>
    <w:rsid w:val="00CA3CA5"/>
    <w:rsid w:val="00CA5C9E"/>
    <w:rsid w:val="00CA7D7B"/>
    <w:rsid w:val="00CB1522"/>
    <w:rsid w:val="00CB2B22"/>
    <w:rsid w:val="00CB307F"/>
    <w:rsid w:val="00CB3C1D"/>
    <w:rsid w:val="00CB4415"/>
    <w:rsid w:val="00CB4DE8"/>
    <w:rsid w:val="00CB5AC2"/>
    <w:rsid w:val="00CB5E72"/>
    <w:rsid w:val="00CB6F1D"/>
    <w:rsid w:val="00CC216E"/>
    <w:rsid w:val="00CC2A24"/>
    <w:rsid w:val="00CC7D2B"/>
    <w:rsid w:val="00CD055B"/>
    <w:rsid w:val="00CD0DA0"/>
    <w:rsid w:val="00CD20D4"/>
    <w:rsid w:val="00CD6E11"/>
    <w:rsid w:val="00CE3569"/>
    <w:rsid w:val="00CE55E4"/>
    <w:rsid w:val="00CE5DC3"/>
    <w:rsid w:val="00CE78D3"/>
    <w:rsid w:val="00CF02BA"/>
    <w:rsid w:val="00CF26B7"/>
    <w:rsid w:val="00CF31DC"/>
    <w:rsid w:val="00D01213"/>
    <w:rsid w:val="00D06AEF"/>
    <w:rsid w:val="00D11A93"/>
    <w:rsid w:val="00D17D6A"/>
    <w:rsid w:val="00D22F40"/>
    <w:rsid w:val="00D24FF6"/>
    <w:rsid w:val="00D33B89"/>
    <w:rsid w:val="00D361C2"/>
    <w:rsid w:val="00D46FC0"/>
    <w:rsid w:val="00D50B7F"/>
    <w:rsid w:val="00D50E11"/>
    <w:rsid w:val="00D51563"/>
    <w:rsid w:val="00D561EA"/>
    <w:rsid w:val="00D574CE"/>
    <w:rsid w:val="00D61D97"/>
    <w:rsid w:val="00D655B5"/>
    <w:rsid w:val="00D66C82"/>
    <w:rsid w:val="00D72422"/>
    <w:rsid w:val="00D73530"/>
    <w:rsid w:val="00D750AA"/>
    <w:rsid w:val="00D82456"/>
    <w:rsid w:val="00D87A85"/>
    <w:rsid w:val="00D959A0"/>
    <w:rsid w:val="00D97466"/>
    <w:rsid w:val="00DA73EB"/>
    <w:rsid w:val="00DB1E29"/>
    <w:rsid w:val="00DB5550"/>
    <w:rsid w:val="00DC2957"/>
    <w:rsid w:val="00DC4ED5"/>
    <w:rsid w:val="00DC6583"/>
    <w:rsid w:val="00DC6DDA"/>
    <w:rsid w:val="00DC769C"/>
    <w:rsid w:val="00DD1108"/>
    <w:rsid w:val="00DD4DB3"/>
    <w:rsid w:val="00DF0596"/>
    <w:rsid w:val="00DF1948"/>
    <w:rsid w:val="00DF285F"/>
    <w:rsid w:val="00DF3497"/>
    <w:rsid w:val="00DF42EF"/>
    <w:rsid w:val="00DF7918"/>
    <w:rsid w:val="00E04366"/>
    <w:rsid w:val="00E04B2E"/>
    <w:rsid w:val="00E058DA"/>
    <w:rsid w:val="00E07F7B"/>
    <w:rsid w:val="00E13171"/>
    <w:rsid w:val="00E13244"/>
    <w:rsid w:val="00E1656A"/>
    <w:rsid w:val="00E170B1"/>
    <w:rsid w:val="00E20E6C"/>
    <w:rsid w:val="00E24516"/>
    <w:rsid w:val="00E24CC5"/>
    <w:rsid w:val="00E24FED"/>
    <w:rsid w:val="00E25ECA"/>
    <w:rsid w:val="00E25FAA"/>
    <w:rsid w:val="00E2757F"/>
    <w:rsid w:val="00E27F31"/>
    <w:rsid w:val="00E31091"/>
    <w:rsid w:val="00E33514"/>
    <w:rsid w:val="00E338FE"/>
    <w:rsid w:val="00E339FD"/>
    <w:rsid w:val="00E3618E"/>
    <w:rsid w:val="00E368C6"/>
    <w:rsid w:val="00E42A86"/>
    <w:rsid w:val="00E43814"/>
    <w:rsid w:val="00E449AC"/>
    <w:rsid w:val="00E46A95"/>
    <w:rsid w:val="00E46B8B"/>
    <w:rsid w:val="00E46FD7"/>
    <w:rsid w:val="00E47081"/>
    <w:rsid w:val="00E525BC"/>
    <w:rsid w:val="00E5348E"/>
    <w:rsid w:val="00E5663F"/>
    <w:rsid w:val="00E61570"/>
    <w:rsid w:val="00E6215F"/>
    <w:rsid w:val="00E6362E"/>
    <w:rsid w:val="00E6416B"/>
    <w:rsid w:val="00E71036"/>
    <w:rsid w:val="00E72419"/>
    <w:rsid w:val="00E74541"/>
    <w:rsid w:val="00E8111D"/>
    <w:rsid w:val="00E829E4"/>
    <w:rsid w:val="00E85023"/>
    <w:rsid w:val="00E86A29"/>
    <w:rsid w:val="00E93EF9"/>
    <w:rsid w:val="00E93F92"/>
    <w:rsid w:val="00EA097B"/>
    <w:rsid w:val="00EA396E"/>
    <w:rsid w:val="00EA3F54"/>
    <w:rsid w:val="00EA6054"/>
    <w:rsid w:val="00EA6126"/>
    <w:rsid w:val="00EA67C1"/>
    <w:rsid w:val="00EA7E61"/>
    <w:rsid w:val="00EB090E"/>
    <w:rsid w:val="00EB6D5B"/>
    <w:rsid w:val="00EC120E"/>
    <w:rsid w:val="00EC1AE6"/>
    <w:rsid w:val="00EC39E6"/>
    <w:rsid w:val="00EC6B05"/>
    <w:rsid w:val="00ED0F0D"/>
    <w:rsid w:val="00ED11B2"/>
    <w:rsid w:val="00ED4817"/>
    <w:rsid w:val="00EE2184"/>
    <w:rsid w:val="00EF0D7A"/>
    <w:rsid w:val="00EF11A3"/>
    <w:rsid w:val="00EF1807"/>
    <w:rsid w:val="00EF2C30"/>
    <w:rsid w:val="00EF3F5A"/>
    <w:rsid w:val="00EF4813"/>
    <w:rsid w:val="00EF4DD2"/>
    <w:rsid w:val="00EF5258"/>
    <w:rsid w:val="00EF5517"/>
    <w:rsid w:val="00EF6522"/>
    <w:rsid w:val="00EF6D2E"/>
    <w:rsid w:val="00F00DA2"/>
    <w:rsid w:val="00F0187F"/>
    <w:rsid w:val="00F03214"/>
    <w:rsid w:val="00F10659"/>
    <w:rsid w:val="00F11276"/>
    <w:rsid w:val="00F11479"/>
    <w:rsid w:val="00F120F6"/>
    <w:rsid w:val="00F16835"/>
    <w:rsid w:val="00F16BB6"/>
    <w:rsid w:val="00F30F34"/>
    <w:rsid w:val="00F3499E"/>
    <w:rsid w:val="00F34EAE"/>
    <w:rsid w:val="00F36A18"/>
    <w:rsid w:val="00F376A5"/>
    <w:rsid w:val="00F40067"/>
    <w:rsid w:val="00F46058"/>
    <w:rsid w:val="00F46BAC"/>
    <w:rsid w:val="00F50532"/>
    <w:rsid w:val="00F53955"/>
    <w:rsid w:val="00F548A8"/>
    <w:rsid w:val="00F571CA"/>
    <w:rsid w:val="00F574BF"/>
    <w:rsid w:val="00F649E6"/>
    <w:rsid w:val="00F65540"/>
    <w:rsid w:val="00F656A0"/>
    <w:rsid w:val="00F674F6"/>
    <w:rsid w:val="00F67C61"/>
    <w:rsid w:val="00F67F8B"/>
    <w:rsid w:val="00F707D0"/>
    <w:rsid w:val="00F720B5"/>
    <w:rsid w:val="00F74E10"/>
    <w:rsid w:val="00F76C5C"/>
    <w:rsid w:val="00F77192"/>
    <w:rsid w:val="00F77895"/>
    <w:rsid w:val="00F807A0"/>
    <w:rsid w:val="00F8339D"/>
    <w:rsid w:val="00F83450"/>
    <w:rsid w:val="00F8547C"/>
    <w:rsid w:val="00F87096"/>
    <w:rsid w:val="00F9086F"/>
    <w:rsid w:val="00F90FEB"/>
    <w:rsid w:val="00F91E43"/>
    <w:rsid w:val="00F91EEA"/>
    <w:rsid w:val="00F964AC"/>
    <w:rsid w:val="00F97883"/>
    <w:rsid w:val="00FA1C30"/>
    <w:rsid w:val="00FA2F0D"/>
    <w:rsid w:val="00FB2677"/>
    <w:rsid w:val="00FB63E2"/>
    <w:rsid w:val="00FB6E77"/>
    <w:rsid w:val="00FB765C"/>
    <w:rsid w:val="00FC13FF"/>
    <w:rsid w:val="00FC1F74"/>
    <w:rsid w:val="00FC352E"/>
    <w:rsid w:val="00FC40B8"/>
    <w:rsid w:val="00FC55D6"/>
    <w:rsid w:val="00FC5AF6"/>
    <w:rsid w:val="00FD1CE0"/>
    <w:rsid w:val="00FD3509"/>
    <w:rsid w:val="00FD6DD9"/>
    <w:rsid w:val="00FE7645"/>
    <w:rsid w:val="00FF02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A031"/>
  <w15:docId w15:val="{25FD2017-CDC5-4E95-ADEE-6EE5E70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30E5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92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66B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321800"/>
  </w:style>
  <w:style w:type="character" w:styleId="Hyperlink">
    <w:name w:val="Hyperlink"/>
    <w:basedOn w:val="DefaultParagraphFont"/>
    <w:uiPriority w:val="99"/>
    <w:unhideWhenUsed/>
    <w:rsid w:val="004B2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vaza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Adrian Olivier</cp:lastModifiedBy>
  <cp:revision>9</cp:revision>
  <dcterms:created xsi:type="dcterms:W3CDTF">2023-04-04T09:58:00Z</dcterms:created>
  <dcterms:modified xsi:type="dcterms:W3CDTF">2023-04-12T14:34:00Z</dcterms:modified>
</cp:coreProperties>
</file>